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4561"/>
        <w:tblW w:w="5000" w:type="pct"/>
        <w:tblLook w:val="04A0" w:firstRow="1" w:lastRow="0" w:firstColumn="1" w:lastColumn="0" w:noHBand="0" w:noVBand="1"/>
      </w:tblPr>
      <w:tblGrid>
        <w:gridCol w:w="9576"/>
      </w:tblGrid>
      <w:tr w:rsidR="00CA32F6" w:rsidRPr="004824FC" w14:paraId="15278E39" w14:textId="77777777" w:rsidTr="00CA32F6">
        <w:tc>
          <w:tcPr>
            <w:tcW w:w="9576" w:type="dxa"/>
          </w:tcPr>
          <w:p w14:paraId="018CE486" w14:textId="77777777" w:rsidR="00CA32F6" w:rsidRPr="004824FC" w:rsidRDefault="00B7235B" w:rsidP="007B2D99">
            <w:pPr>
              <w:pStyle w:val="Title"/>
              <w:rPr>
                <w:sz w:val="140"/>
                <w:szCs w:val="140"/>
                <w:lang w:val="es-ES_tradnl"/>
              </w:rPr>
            </w:pPr>
            <w:sdt>
              <w:sdtPr>
                <w:rPr>
                  <w:sz w:val="140"/>
                  <w:szCs w:val="140"/>
                  <w:lang w:val="es-ES_tradnl"/>
                </w:rPr>
                <w:alias w:val="Title"/>
                <w:id w:val="1934172987"/>
                <w:dataBinding w:prefixMappings="xmlns:ns0='http://schemas.openxmlformats.org/package/2006/metadata/core-properties' xmlns:ns1='http://purl.org/dc/elements/1.1/'" w:xpath="/ns0:coreProperties[1]/ns1:title[1]" w:storeItemID="{6C3C8BC8-F283-45AE-878A-BAB7291924A1}"/>
                <w:text/>
              </w:sdtPr>
              <w:sdtContent>
                <w:r w:rsidR="007B2D99" w:rsidRPr="004824FC">
                  <w:rPr>
                    <w:sz w:val="140"/>
                    <w:szCs w:val="140"/>
                    <w:lang w:val="es-ES_tradnl"/>
                  </w:rPr>
                  <w:t>Rastreando</w:t>
                </w:r>
                <w:r w:rsidR="00A36AF5" w:rsidRPr="004824FC">
                  <w:rPr>
                    <w:sz w:val="140"/>
                    <w:szCs w:val="140"/>
                    <w:lang w:val="es-ES_tradnl"/>
                  </w:rPr>
                  <w:t xml:space="preserve"> </w:t>
                </w:r>
                <w:r w:rsidR="00CA32F6" w:rsidRPr="004824FC">
                  <w:rPr>
                    <w:sz w:val="140"/>
                    <w:szCs w:val="140"/>
                    <w:lang w:val="es-ES_tradnl"/>
                  </w:rPr>
                  <w:t>D</w:t>
                </w:r>
                <w:r w:rsidR="00A36AF5" w:rsidRPr="004824FC">
                  <w:rPr>
                    <w:sz w:val="140"/>
                    <w:szCs w:val="140"/>
                    <w:lang w:val="es-ES_tradnl"/>
                  </w:rPr>
                  <w:t>ó</w:t>
                </w:r>
                <w:r w:rsidR="00CA32F6" w:rsidRPr="004824FC">
                  <w:rPr>
                    <w:sz w:val="140"/>
                    <w:szCs w:val="140"/>
                    <w:lang w:val="es-ES_tradnl"/>
                  </w:rPr>
                  <w:t>lar</w:t>
                </w:r>
                <w:r w:rsidR="00A36AF5" w:rsidRPr="004824FC">
                  <w:rPr>
                    <w:sz w:val="140"/>
                    <w:szCs w:val="140"/>
                    <w:lang w:val="es-ES_tradnl"/>
                  </w:rPr>
                  <w:t>e</w:t>
                </w:r>
                <w:r w:rsidR="00CA32F6" w:rsidRPr="004824FC">
                  <w:rPr>
                    <w:sz w:val="140"/>
                    <w:szCs w:val="140"/>
                    <w:lang w:val="es-ES_tradnl"/>
                  </w:rPr>
                  <w:t>s</w:t>
                </w:r>
              </w:sdtContent>
            </w:sdt>
          </w:p>
        </w:tc>
      </w:tr>
      <w:tr w:rsidR="00CA32F6" w:rsidRPr="004824FC" w14:paraId="5AE6CC1E" w14:textId="77777777" w:rsidTr="00CA32F6">
        <w:tc>
          <w:tcPr>
            <w:tcW w:w="0" w:type="auto"/>
            <w:vAlign w:val="bottom"/>
          </w:tcPr>
          <w:p w14:paraId="2987D443" w14:textId="77777777" w:rsidR="00CA32F6" w:rsidRPr="004824FC" w:rsidRDefault="00CA32F6" w:rsidP="007B2D99">
            <w:pPr>
              <w:pStyle w:val="Subtitle"/>
              <w:rPr>
                <w:color w:val="17365D" w:themeColor="text2" w:themeShade="BF"/>
                <w:lang w:val="es-ES_tradnl"/>
              </w:rPr>
            </w:pPr>
            <w:r w:rsidRPr="004824FC">
              <w:rPr>
                <w:lang w:val="es-ES_tradnl" w:eastAsia="en-US"/>
              </w:rPr>
              <w:drawing>
                <wp:anchor distT="0" distB="0" distL="114300" distR="114300" simplePos="0" relativeHeight="251667456" behindDoc="1" locked="1" layoutInCell="1" allowOverlap="1" wp14:anchorId="6E28E1FC" wp14:editId="31726DDE">
                  <wp:simplePos x="0" y="0"/>
                  <wp:positionH relativeFrom="column">
                    <wp:posOffset>1838960</wp:posOffset>
                  </wp:positionH>
                  <wp:positionV relativeFrom="page">
                    <wp:posOffset>787400</wp:posOffset>
                  </wp:positionV>
                  <wp:extent cx="2404745" cy="1737360"/>
                  <wp:effectExtent l="0" t="0" r="0" b="0"/>
                  <wp:wrapNone/>
                  <wp:docPr id="7" name="Picture 7" descr="C:\Users\wie\AppData\Local\Microsoft\Windows\Temporary Internet Files\Content.IE5\3QX0RHPZ\MP900315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e\AppData\Local\Microsoft\Windows\Temporary Internet Files\Content.IE5\3QX0RHPZ\MP900315542[1].jpg"/>
                          <pic:cNvPicPr>
                            <a:picLocks noChangeAspect="1" noChangeArrowheads="1"/>
                          </pic:cNvPicPr>
                        </pic:nvPicPr>
                        <pic:blipFill>
                          <a:blip r:embed="rId10" cstate="print">
                            <a:biLevel thresh="50000"/>
                            <a:extLst>
                              <a:ext uri="{BEBA8EAE-BF5A-486C-A8C5-ECC9F3942E4B}">
                                <a14:imgProps xmlns:a14="http://schemas.microsoft.com/office/drawing/2010/main">
                                  <a14:imgLayer r:embed="rId11">
                                    <a14:imgEffect>
                                      <a14:artisticPaintBrush trans="23000"/>
                                    </a14:imgEffect>
                                    <a14:imgEffect>
                                      <a14:sharpenSoften amount="-3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404745" cy="1737360"/>
                          </a:xfrm>
                          <a:prstGeom prst="rect">
                            <a:avLst/>
                          </a:prstGeom>
                          <a:solidFill>
                            <a:schemeClr val="bg1"/>
                          </a:solidFill>
                          <a:ln>
                            <a:noFill/>
                          </a:ln>
                          <a:effectLst/>
                        </pic:spPr>
                      </pic:pic>
                    </a:graphicData>
                  </a:graphic>
                </wp:anchor>
              </w:drawing>
            </w:r>
            <w:sdt>
              <w:sdtPr>
                <w:rPr>
                  <w:b/>
                  <w:color w:val="17365D" w:themeColor="text2" w:themeShade="BF"/>
                  <w:sz w:val="44"/>
                  <w:szCs w:val="28"/>
                  <w:lang w:val="es-ES_tradnl"/>
                </w:rPr>
                <w:alias w:val="Subtitle"/>
                <w:id w:val="-899293849"/>
                <w:dataBinding w:prefixMappings="xmlns:ns0='http://schemas.openxmlformats.org/package/2006/metadata/core-properties' xmlns:ns1='http://purl.org/dc/elements/1.1/'" w:xpath="/ns0:coreProperties[1]/ns1:subject[1]" w:storeItemID="{6C3C8BC8-F283-45AE-878A-BAB7291924A1}"/>
                <w:text/>
              </w:sdtPr>
              <w:sdtContent>
                <w:r w:rsidR="0057616A" w:rsidRPr="004824FC">
                  <w:rPr>
                    <w:b/>
                    <w:color w:val="17365D" w:themeColor="text2" w:themeShade="BF"/>
                    <w:sz w:val="44"/>
                    <w:szCs w:val="28"/>
                    <w:lang w:val="es-ES_tradnl"/>
                  </w:rPr>
                  <w:t xml:space="preserve">Guía </w:t>
                </w:r>
                <w:r w:rsidR="007B2D99" w:rsidRPr="004824FC">
                  <w:rPr>
                    <w:b/>
                    <w:color w:val="17365D" w:themeColor="text2" w:themeShade="BF"/>
                    <w:sz w:val="44"/>
                    <w:szCs w:val="28"/>
                    <w:lang w:val="es-ES_tradnl"/>
                  </w:rPr>
                  <w:t>s</w:t>
                </w:r>
                <w:r w:rsidR="0057616A" w:rsidRPr="004824FC">
                  <w:rPr>
                    <w:b/>
                    <w:color w:val="17365D" w:themeColor="text2" w:themeShade="BF"/>
                    <w:sz w:val="44"/>
                    <w:szCs w:val="28"/>
                    <w:lang w:val="es-ES_tradnl"/>
                  </w:rPr>
                  <w:t>obre Ingresos de los Gobiernos Locales</w:t>
                </w:r>
              </w:sdtContent>
            </w:sdt>
          </w:p>
        </w:tc>
      </w:tr>
    </w:tbl>
    <w:sdt>
      <w:sdtPr>
        <w:rPr>
          <w:bCs/>
          <w:sz w:val="24"/>
          <w:szCs w:val="24"/>
          <w:lang w:val="es-ES_tradnl"/>
        </w:rPr>
        <w:id w:val="-1959486625"/>
        <w:docPartObj>
          <w:docPartGallery w:val="Cover Pages"/>
          <w:docPartUnique/>
        </w:docPartObj>
      </w:sdtPr>
      <w:sdtContent>
        <w:p w14:paraId="63317ED0" w14:textId="77777777" w:rsidR="005B11C7" w:rsidRPr="004824FC" w:rsidRDefault="007B2D99">
          <w:pPr>
            <w:rPr>
              <w:bCs/>
              <w:sz w:val="24"/>
              <w:szCs w:val="24"/>
              <w:lang w:val="es-ES_tradnl"/>
            </w:rPr>
          </w:pPr>
          <w:r w:rsidRPr="004824FC">
            <w:rPr>
              <w:lang w:val="es-ES_tradnl"/>
            </w:rPr>
            <mc:AlternateContent>
              <mc:Choice Requires="wps">
                <w:drawing>
                  <wp:anchor distT="0" distB="0" distL="114300" distR="114300" simplePos="0" relativeHeight="251665408" behindDoc="0" locked="0" layoutInCell="1" allowOverlap="1" wp14:anchorId="0DEDB817" wp14:editId="73BC070B">
                    <wp:simplePos x="0" y="0"/>
                    <wp:positionH relativeFrom="column">
                      <wp:posOffset>47625</wp:posOffset>
                    </wp:positionH>
                    <wp:positionV relativeFrom="paragraph">
                      <wp:posOffset>8334375</wp:posOffset>
                    </wp:positionV>
                    <wp:extent cx="2105025" cy="3429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1F875" w14:textId="77777777" w:rsidR="00ED3AE7" w:rsidRPr="0057616A" w:rsidRDefault="00ED3AE7">
                                <w:pPr>
                                  <w:rPr>
                                    <w:b/>
                                    <w:i/>
                                    <w:lang w:val="es-ES"/>
                                  </w:rPr>
                                </w:pPr>
                                <w:r w:rsidRPr="0057616A">
                                  <w:rPr>
                                    <w:b/>
                                    <w:i/>
                                    <w:lang w:val="es-ES"/>
                                  </w:rPr>
                                  <w:t>Revisado en septiembre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75pt;margin-top:656.25pt;width:165.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" filled="f" stroked="f" strokeweight=".5pt">
                    <v:path arrowok="t"/>
                    <v:textbox>
                      <w:txbxContent>
                        <w:p w14:paraId="22A1F875" w14:textId="77777777" w:rsidR="00ED3AE7" w:rsidRPr="0057616A" w:rsidRDefault="00ED3AE7">
                          <w:pPr>
                            <w:rPr>
                              <w:b/>
                              <w:i/>
                              <w:lang w:val="es-ES"/>
                            </w:rPr>
                          </w:pPr>
                          <w:r w:rsidRPr="0057616A">
                            <w:rPr>
                              <w:b/>
                              <w:i/>
                              <w:lang w:val="es-ES"/>
                            </w:rPr>
                            <w:t>Revisado en septiembre de 2012</w:t>
                          </w:r>
                        </w:p>
                      </w:txbxContent>
                    </v:textbox>
                  </v:shape>
                </w:pict>
              </mc:Fallback>
            </mc:AlternateContent>
          </w:r>
          <w:r w:rsidR="005B11C7" w:rsidRPr="004824FC">
            <w:rPr>
              <w:lang w:val="es-ES_tradnl"/>
            </w:rPr>
            <w:drawing>
              <wp:anchor distT="0" distB="0" distL="114300" distR="114300" simplePos="0" relativeHeight="251660287" behindDoc="0" locked="1" layoutInCell="1" allowOverlap="1" wp14:anchorId="0F673626" wp14:editId="0594FABE">
                <wp:simplePos x="0" y="0"/>
                <wp:positionH relativeFrom="column">
                  <wp:posOffset>1552575</wp:posOffset>
                </wp:positionH>
                <wp:positionV relativeFrom="paragraph">
                  <wp:posOffset>-360680</wp:posOffset>
                </wp:positionV>
                <wp:extent cx="3063240" cy="150876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CME.jpg"/>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063240" cy="1508760"/>
                        </a:xfrm>
                        <a:prstGeom prst="rect">
                          <a:avLst/>
                        </a:prstGeom>
                        <a:solidFill>
                          <a:schemeClr val="bg1">
                            <a:lumMod val="95000"/>
                          </a:schemeClr>
                        </a:solidFill>
                      </pic:spPr>
                    </pic:pic>
                  </a:graphicData>
                </a:graphic>
              </wp:anchor>
            </w:drawing>
          </w:r>
          <w:r w:rsidRPr="004824FC">
            <w:rPr>
              <w:lang w:val="es-ES_tradnl"/>
            </w:rPr>
            <mc:AlternateContent>
              <mc:Choice Requires="wps">
                <w:drawing>
                  <wp:anchor distT="0" distB="0" distL="114300" distR="114300" simplePos="0" relativeHeight="251661312" behindDoc="1" locked="1" layoutInCell="1" allowOverlap="1" wp14:anchorId="3F640192" wp14:editId="7A9D20DE">
                    <wp:simplePos x="0" y="0"/>
                    <wp:positionH relativeFrom="page">
                      <wp:posOffset>-9525</wp:posOffset>
                    </wp:positionH>
                    <wp:positionV relativeFrom="page">
                      <wp:posOffset>114300</wp:posOffset>
                    </wp:positionV>
                    <wp:extent cx="7769225" cy="10058400"/>
                    <wp:effectExtent l="6350" t="0" r="0" b="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9225" cy="100584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52" o:spid="_x0000_s1026" style="position:absolute;margin-left:-.7pt;margin-top:9pt;width:611.75pt;height:11in;z-index:-25165516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" stroked="f" strokeweight="2pt">
                    <w10:wrap anchorx="page" anchory="page"/>
                    <w10:anchorlock/>
                  </v:rect>
                </w:pict>
              </mc:Fallback>
            </mc:AlternateContent>
          </w:r>
          <w:r w:rsidRPr="004824FC">
            <w:rPr>
              <w:lang w:val="es-ES_tradnl"/>
            </w:rPr>
            <mc:AlternateContent>
              <mc:Choice Requires="wps">
                <w:drawing>
                  <wp:anchor distT="0" distB="0" distL="114300" distR="114300" simplePos="0" relativeHeight="251662336" behindDoc="0" locked="0" layoutInCell="1" allowOverlap="1" wp14:anchorId="7902D4E3" wp14:editId="7CAE0C8F">
                    <wp:simplePos x="0" y="0"/>
                    <wp:positionH relativeFrom="margin">
                      <wp:align>center</wp:align>
                    </wp:positionH>
                    <wp:positionV relativeFrom="margin">
                      <wp:align>bottom</wp:align>
                    </wp:positionV>
                    <wp:extent cx="5943600" cy="3619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" fillcolor="#00b050" stroked="f" strokeweight="2pt">
                    <v:path arrowok="t"/>
                    <w10:wrap anchorx="margin" anchory="margin"/>
                  </v:rect>
                </w:pict>
              </mc:Fallback>
            </mc:AlternateContent>
          </w:r>
          <w:r w:rsidR="005B11C7" w:rsidRPr="004824FC">
            <w:rPr>
              <w:bCs/>
              <w:sz w:val="24"/>
              <w:szCs w:val="24"/>
              <w:lang w:val="es-ES_tradnl"/>
            </w:rPr>
            <w:br w:type="page"/>
          </w:r>
        </w:p>
      </w:sdtContent>
    </w:sdt>
    <w:sdt>
      <w:sdtPr>
        <w:rPr>
          <w:rFonts w:asciiTheme="minorHAnsi" w:eastAsiaTheme="minorHAnsi" w:hAnsiTheme="minorHAnsi" w:cstheme="minorBidi"/>
          <w:b w:val="0"/>
          <w:bCs w:val="0"/>
          <w:color w:val="auto"/>
          <w:sz w:val="22"/>
          <w:szCs w:val="22"/>
          <w:lang w:val="es-ES_tradnl" w:eastAsia="en-US"/>
        </w:rPr>
        <w:id w:val="-348333845"/>
        <w:docPartObj>
          <w:docPartGallery w:val="Table of Contents"/>
          <w:docPartUnique/>
        </w:docPartObj>
      </w:sdtPr>
      <w:sdtContent>
        <w:p w14:paraId="7CDAE6E6" w14:textId="77777777" w:rsidR="00190400" w:rsidRPr="004824FC" w:rsidRDefault="008A5D05">
          <w:pPr>
            <w:pStyle w:val="TOCHeading"/>
            <w:rPr>
              <w:color w:val="auto"/>
              <w:lang w:val="es-ES_tradnl"/>
            </w:rPr>
          </w:pPr>
          <w:r w:rsidRPr="004824FC">
            <w:rPr>
              <w:color w:val="auto"/>
              <w:lang w:val="es-ES_tradnl"/>
            </w:rPr>
            <w:t>Índice</w:t>
          </w:r>
        </w:p>
        <w:p w14:paraId="74D8F0A0" w14:textId="77777777" w:rsidR="00F20D91" w:rsidRPr="004824FC" w:rsidRDefault="00F20D91">
          <w:pPr>
            <w:pStyle w:val="TOC2"/>
            <w:tabs>
              <w:tab w:val="right" w:leader="dot" w:pos="9350"/>
            </w:tabs>
            <w:rPr>
              <w:lang w:val="es-ES_tradnl"/>
            </w:rPr>
          </w:pPr>
        </w:p>
        <w:p w14:paraId="42BD1AF3" w14:textId="77777777" w:rsidR="00F56229" w:rsidRDefault="0050137F">
          <w:pPr>
            <w:pStyle w:val="TOC2"/>
            <w:tabs>
              <w:tab w:val="right" w:leader="dot" w:pos="9350"/>
            </w:tabs>
            <w:rPr>
              <w:rFonts w:eastAsiaTheme="minorEastAsia"/>
              <w:noProof/>
              <w:sz w:val="24"/>
              <w:szCs w:val="24"/>
              <w:lang w:eastAsia="ja-JP"/>
            </w:rPr>
          </w:pPr>
          <w:r w:rsidRPr="004824FC">
            <w:rPr>
              <w:lang w:val="es-ES_tradnl"/>
            </w:rPr>
            <w:fldChar w:fldCharType="begin"/>
          </w:r>
          <w:r w:rsidR="00190400" w:rsidRPr="004824FC">
            <w:rPr>
              <w:lang w:val="es-ES_tradnl"/>
            </w:rPr>
            <w:instrText xml:space="preserve"> TOC \o "1-3" \h \z \u </w:instrText>
          </w:r>
          <w:r w:rsidRPr="004824FC">
            <w:rPr>
              <w:lang w:val="es-ES_tradnl"/>
            </w:rPr>
            <w:fldChar w:fldCharType="separate"/>
          </w:r>
          <w:r w:rsidR="00F56229" w:rsidRPr="00FE57FA">
            <w:rPr>
              <w:noProof/>
              <w:lang w:val="es-ES_tradnl"/>
            </w:rPr>
            <w:t>I.  Impuesto a la Propiedad</w:t>
          </w:r>
          <w:r w:rsidR="00F56229">
            <w:rPr>
              <w:noProof/>
            </w:rPr>
            <w:tab/>
          </w:r>
          <w:r w:rsidR="00F56229">
            <w:rPr>
              <w:noProof/>
            </w:rPr>
            <w:fldChar w:fldCharType="begin"/>
          </w:r>
          <w:r w:rsidR="00F56229">
            <w:rPr>
              <w:noProof/>
            </w:rPr>
            <w:instrText xml:space="preserve"> PAGEREF _Toc266401795 \h </w:instrText>
          </w:r>
          <w:r w:rsidR="00F56229">
            <w:rPr>
              <w:noProof/>
            </w:rPr>
          </w:r>
          <w:r w:rsidR="00F56229">
            <w:rPr>
              <w:noProof/>
            </w:rPr>
            <w:fldChar w:fldCharType="separate"/>
          </w:r>
          <w:r w:rsidR="00F56229">
            <w:rPr>
              <w:noProof/>
            </w:rPr>
            <w:t>1</w:t>
          </w:r>
          <w:r w:rsidR="00F56229">
            <w:rPr>
              <w:noProof/>
            </w:rPr>
            <w:fldChar w:fldCharType="end"/>
          </w:r>
        </w:p>
        <w:p w14:paraId="6BBFAD7F" w14:textId="77777777" w:rsidR="00F56229" w:rsidRDefault="00F56229">
          <w:pPr>
            <w:pStyle w:val="TOC2"/>
            <w:tabs>
              <w:tab w:val="right" w:leader="dot" w:pos="9350"/>
            </w:tabs>
            <w:rPr>
              <w:rFonts w:eastAsiaTheme="minorEastAsia"/>
              <w:noProof/>
              <w:sz w:val="24"/>
              <w:szCs w:val="24"/>
              <w:lang w:eastAsia="ja-JP"/>
            </w:rPr>
          </w:pPr>
          <w:r w:rsidRPr="00FE57FA">
            <w:rPr>
              <w:noProof/>
              <w:lang w:val="es-ES_tradnl"/>
            </w:rPr>
            <w:t>II. Impuesto General a las Ventas e Impuestos al Consumo de Artículos Específicos</w:t>
          </w:r>
          <w:r>
            <w:rPr>
              <w:noProof/>
            </w:rPr>
            <w:tab/>
          </w:r>
          <w:r>
            <w:rPr>
              <w:noProof/>
            </w:rPr>
            <w:fldChar w:fldCharType="begin"/>
          </w:r>
          <w:r>
            <w:rPr>
              <w:noProof/>
            </w:rPr>
            <w:instrText xml:space="preserve"> PAGEREF _Toc266401796 \h </w:instrText>
          </w:r>
          <w:r>
            <w:rPr>
              <w:noProof/>
            </w:rPr>
          </w:r>
          <w:r>
            <w:rPr>
              <w:noProof/>
            </w:rPr>
            <w:fldChar w:fldCharType="separate"/>
          </w:r>
          <w:r>
            <w:rPr>
              <w:noProof/>
            </w:rPr>
            <w:t>4</w:t>
          </w:r>
          <w:r>
            <w:rPr>
              <w:noProof/>
            </w:rPr>
            <w:fldChar w:fldCharType="end"/>
          </w:r>
        </w:p>
        <w:p w14:paraId="336FDD72" w14:textId="77777777" w:rsidR="00F56229" w:rsidRDefault="00F56229">
          <w:pPr>
            <w:pStyle w:val="TOC2"/>
            <w:tabs>
              <w:tab w:val="right" w:leader="dot" w:pos="9350"/>
            </w:tabs>
            <w:rPr>
              <w:rFonts w:eastAsiaTheme="minorEastAsia"/>
              <w:noProof/>
              <w:sz w:val="24"/>
              <w:szCs w:val="24"/>
              <w:lang w:eastAsia="ja-JP"/>
            </w:rPr>
          </w:pPr>
          <w:r w:rsidRPr="00FE57FA">
            <w:rPr>
              <w:noProof/>
              <w:lang w:val="es-ES_tradnl"/>
            </w:rPr>
            <w:t>III. Cargos por Servicio y Tasas Regulatorias</w:t>
          </w:r>
          <w:r>
            <w:rPr>
              <w:noProof/>
            </w:rPr>
            <w:tab/>
          </w:r>
          <w:r>
            <w:rPr>
              <w:noProof/>
            </w:rPr>
            <w:fldChar w:fldCharType="begin"/>
          </w:r>
          <w:r>
            <w:rPr>
              <w:noProof/>
            </w:rPr>
            <w:instrText xml:space="preserve"> PAGEREF _Toc266401797 \h </w:instrText>
          </w:r>
          <w:r>
            <w:rPr>
              <w:noProof/>
            </w:rPr>
          </w:r>
          <w:r>
            <w:rPr>
              <w:noProof/>
            </w:rPr>
            <w:fldChar w:fldCharType="separate"/>
          </w:r>
          <w:r>
            <w:rPr>
              <w:noProof/>
            </w:rPr>
            <w:t>6</w:t>
          </w:r>
          <w:r>
            <w:rPr>
              <w:noProof/>
            </w:rPr>
            <w:fldChar w:fldCharType="end"/>
          </w:r>
        </w:p>
        <w:p w14:paraId="658F1F13" w14:textId="77777777" w:rsidR="00F56229" w:rsidRDefault="00F56229">
          <w:pPr>
            <w:pStyle w:val="TOC2"/>
            <w:tabs>
              <w:tab w:val="right" w:leader="dot" w:pos="9350"/>
            </w:tabs>
            <w:rPr>
              <w:rFonts w:eastAsiaTheme="minorEastAsia"/>
              <w:noProof/>
              <w:sz w:val="24"/>
              <w:szCs w:val="24"/>
              <w:lang w:eastAsia="ja-JP"/>
            </w:rPr>
          </w:pPr>
          <w:r w:rsidRPr="00FE57FA">
            <w:rPr>
              <w:noProof/>
              <w:lang w:val="es-ES_tradnl"/>
            </w:rPr>
            <w:t>IV. Pagos en Lugar de Impuestos (PILOT)</w:t>
          </w:r>
          <w:r>
            <w:rPr>
              <w:noProof/>
            </w:rPr>
            <w:tab/>
          </w:r>
          <w:r>
            <w:rPr>
              <w:noProof/>
            </w:rPr>
            <w:fldChar w:fldCharType="begin"/>
          </w:r>
          <w:r>
            <w:rPr>
              <w:noProof/>
            </w:rPr>
            <w:instrText xml:space="preserve"> PAGEREF _Toc266401798 \h </w:instrText>
          </w:r>
          <w:r>
            <w:rPr>
              <w:noProof/>
            </w:rPr>
          </w:r>
          <w:r>
            <w:rPr>
              <w:noProof/>
            </w:rPr>
            <w:fldChar w:fldCharType="separate"/>
          </w:r>
          <w:r>
            <w:rPr>
              <w:noProof/>
            </w:rPr>
            <w:t>7</w:t>
          </w:r>
          <w:r>
            <w:rPr>
              <w:noProof/>
            </w:rPr>
            <w:fldChar w:fldCharType="end"/>
          </w:r>
        </w:p>
        <w:p w14:paraId="3EA812BD" w14:textId="77777777" w:rsidR="00F56229" w:rsidRDefault="00F56229">
          <w:pPr>
            <w:pStyle w:val="TOC2"/>
            <w:tabs>
              <w:tab w:val="right" w:leader="dot" w:pos="9350"/>
            </w:tabs>
            <w:rPr>
              <w:rFonts w:eastAsiaTheme="minorEastAsia"/>
              <w:noProof/>
              <w:sz w:val="24"/>
              <w:szCs w:val="24"/>
              <w:lang w:eastAsia="ja-JP"/>
            </w:rPr>
          </w:pPr>
          <w:r w:rsidRPr="00FE57FA">
            <w:rPr>
              <w:noProof/>
              <w:lang w:val="es-ES_tradnl"/>
            </w:rPr>
            <w:t>V. Impuestos a la renta</w:t>
          </w:r>
          <w:r>
            <w:rPr>
              <w:noProof/>
            </w:rPr>
            <w:tab/>
          </w:r>
          <w:r>
            <w:rPr>
              <w:noProof/>
            </w:rPr>
            <w:fldChar w:fldCharType="begin"/>
          </w:r>
          <w:r>
            <w:rPr>
              <w:noProof/>
            </w:rPr>
            <w:instrText xml:space="preserve"> PAGEREF _Toc266401799 \h </w:instrText>
          </w:r>
          <w:r>
            <w:rPr>
              <w:noProof/>
            </w:rPr>
          </w:r>
          <w:r>
            <w:rPr>
              <w:noProof/>
            </w:rPr>
            <w:fldChar w:fldCharType="separate"/>
          </w:r>
          <w:r>
            <w:rPr>
              <w:noProof/>
            </w:rPr>
            <w:t>8</w:t>
          </w:r>
          <w:r>
            <w:rPr>
              <w:noProof/>
            </w:rPr>
            <w:fldChar w:fldCharType="end"/>
          </w:r>
        </w:p>
        <w:p w14:paraId="50E3B9A5" w14:textId="77777777" w:rsidR="00F56229" w:rsidRDefault="00F56229">
          <w:pPr>
            <w:pStyle w:val="TOC2"/>
            <w:tabs>
              <w:tab w:val="right" w:leader="dot" w:pos="9350"/>
            </w:tabs>
            <w:rPr>
              <w:rFonts w:eastAsiaTheme="minorEastAsia"/>
              <w:noProof/>
              <w:sz w:val="24"/>
              <w:szCs w:val="24"/>
              <w:lang w:eastAsia="ja-JP"/>
            </w:rPr>
          </w:pPr>
          <w:r w:rsidRPr="00FE57FA">
            <w:rPr>
              <w:noProof/>
              <w:lang w:val="es-ES_tradnl"/>
            </w:rPr>
            <w:t>VI. Otras Fuentes Innovadoras de Ingresos Fiscales</w:t>
          </w:r>
          <w:r>
            <w:rPr>
              <w:noProof/>
            </w:rPr>
            <w:tab/>
          </w:r>
          <w:r>
            <w:rPr>
              <w:noProof/>
            </w:rPr>
            <w:fldChar w:fldCharType="begin"/>
          </w:r>
          <w:r>
            <w:rPr>
              <w:noProof/>
            </w:rPr>
            <w:instrText xml:space="preserve"> PAGEREF _Toc266401800 \h </w:instrText>
          </w:r>
          <w:r>
            <w:rPr>
              <w:noProof/>
            </w:rPr>
          </w:r>
          <w:r>
            <w:rPr>
              <w:noProof/>
            </w:rPr>
            <w:fldChar w:fldCharType="separate"/>
          </w:r>
          <w:r>
            <w:rPr>
              <w:noProof/>
            </w:rPr>
            <w:t>9</w:t>
          </w:r>
          <w:r>
            <w:rPr>
              <w:noProof/>
            </w:rPr>
            <w:fldChar w:fldCharType="end"/>
          </w:r>
        </w:p>
        <w:p w14:paraId="4B55D8BD" w14:textId="77777777" w:rsidR="00F56229" w:rsidRDefault="00F56229">
          <w:pPr>
            <w:pStyle w:val="TOC2"/>
            <w:tabs>
              <w:tab w:val="right" w:leader="dot" w:pos="9350"/>
            </w:tabs>
            <w:rPr>
              <w:rFonts w:eastAsiaTheme="minorEastAsia"/>
              <w:noProof/>
              <w:sz w:val="24"/>
              <w:szCs w:val="24"/>
              <w:lang w:eastAsia="ja-JP"/>
            </w:rPr>
          </w:pPr>
          <w:r w:rsidRPr="00FE57FA">
            <w:rPr>
              <w:noProof/>
              <w:lang w:val="es-ES_tradnl"/>
            </w:rPr>
            <w:t>VII. Recursos Adicionales</w:t>
          </w:r>
          <w:r>
            <w:rPr>
              <w:noProof/>
            </w:rPr>
            <w:tab/>
          </w:r>
          <w:r>
            <w:rPr>
              <w:noProof/>
            </w:rPr>
            <w:fldChar w:fldCharType="begin"/>
          </w:r>
          <w:r>
            <w:rPr>
              <w:noProof/>
            </w:rPr>
            <w:instrText xml:space="preserve"> PAGEREF _Toc266401801 \h </w:instrText>
          </w:r>
          <w:r>
            <w:rPr>
              <w:noProof/>
            </w:rPr>
          </w:r>
          <w:r>
            <w:rPr>
              <w:noProof/>
            </w:rPr>
            <w:fldChar w:fldCharType="separate"/>
          </w:r>
          <w:r>
            <w:rPr>
              <w:noProof/>
            </w:rPr>
            <w:t>10</w:t>
          </w:r>
          <w:r>
            <w:rPr>
              <w:noProof/>
            </w:rPr>
            <w:fldChar w:fldCharType="end"/>
          </w:r>
        </w:p>
        <w:p w14:paraId="75A45D85" w14:textId="77777777" w:rsidR="00190400" w:rsidRPr="004824FC" w:rsidRDefault="0050137F">
          <w:pPr>
            <w:rPr>
              <w:lang w:val="es-ES_tradnl"/>
            </w:rPr>
          </w:pPr>
          <w:r w:rsidRPr="004824FC">
            <w:rPr>
              <w:b/>
              <w:bCs/>
              <w:lang w:val="es-ES_tradnl"/>
            </w:rPr>
            <w:fldChar w:fldCharType="end"/>
          </w:r>
        </w:p>
      </w:sdtContent>
    </w:sdt>
    <w:p w14:paraId="3DA4A922" w14:textId="77777777" w:rsidR="00190400" w:rsidRPr="004824FC" w:rsidRDefault="00190400">
      <w:pPr>
        <w:rPr>
          <w:b/>
          <w:sz w:val="36"/>
          <w:szCs w:val="36"/>
          <w:lang w:val="es-ES_tradnl"/>
        </w:rPr>
        <w:sectPr w:rsidR="00190400" w:rsidRPr="004824FC" w:rsidSect="00190400">
          <w:headerReference w:type="default" r:id="rId14"/>
          <w:footerReference w:type="default" r:id="rId15"/>
          <w:footerReference w:type="first" r:id="rId16"/>
          <w:pgSz w:w="12240" w:h="15840"/>
          <w:pgMar w:top="1440" w:right="1440" w:bottom="1440" w:left="1440" w:header="720" w:footer="720" w:gutter="0"/>
          <w:pgNumType w:start="0"/>
          <w:cols w:space="720"/>
          <w:docGrid w:linePitch="360"/>
        </w:sectPr>
      </w:pPr>
      <w:r w:rsidRPr="004824FC">
        <w:rPr>
          <w:b/>
          <w:sz w:val="36"/>
          <w:szCs w:val="36"/>
          <w:lang w:val="es-ES_tradnl"/>
        </w:rPr>
        <w:br w:type="page"/>
      </w:r>
    </w:p>
    <w:p w14:paraId="70F953E4" w14:textId="77777777" w:rsidR="000A0BB8" w:rsidRPr="004824FC" w:rsidRDefault="00B7235B" w:rsidP="000A0BB8">
      <w:pPr>
        <w:spacing w:after="0" w:line="240" w:lineRule="auto"/>
        <w:jc w:val="both"/>
        <w:rPr>
          <w:b/>
          <w:sz w:val="36"/>
          <w:szCs w:val="36"/>
          <w:lang w:val="es-ES_tradnl"/>
        </w:rPr>
      </w:pPr>
      <w:r w:rsidRPr="004824FC">
        <w:rPr>
          <w:b/>
          <w:sz w:val="36"/>
          <w:szCs w:val="36"/>
          <w:lang w:val="es-ES_tradnl"/>
        </w:rPr>
        <w:lastRenderedPageBreak/>
        <w:t>RASTREANDO</w:t>
      </w:r>
      <w:r w:rsidR="00A36AF5" w:rsidRPr="004824FC">
        <w:rPr>
          <w:b/>
          <w:sz w:val="36"/>
          <w:szCs w:val="36"/>
          <w:lang w:val="es-ES_tradnl"/>
        </w:rPr>
        <w:t xml:space="preserve"> DÓLARES</w:t>
      </w:r>
      <w:r w:rsidR="000A0BB8" w:rsidRPr="004824FC">
        <w:rPr>
          <w:b/>
          <w:sz w:val="36"/>
          <w:szCs w:val="36"/>
          <w:lang w:val="es-ES_tradnl"/>
        </w:rPr>
        <w:t>:</w:t>
      </w:r>
    </w:p>
    <w:p w14:paraId="28144A2A" w14:textId="77777777" w:rsidR="000A0BB8" w:rsidRPr="004824FC" w:rsidRDefault="0057616A" w:rsidP="000A0BB8">
      <w:pPr>
        <w:spacing w:after="0" w:line="240" w:lineRule="auto"/>
        <w:jc w:val="both"/>
        <w:rPr>
          <w:b/>
          <w:sz w:val="36"/>
          <w:szCs w:val="36"/>
          <w:lang w:val="es-ES_tradnl"/>
        </w:rPr>
      </w:pPr>
      <w:r w:rsidRPr="004824FC">
        <w:rPr>
          <w:b/>
          <w:sz w:val="36"/>
          <w:szCs w:val="36"/>
          <w:lang w:val="es-ES_tradnl"/>
        </w:rPr>
        <w:t xml:space="preserve">Guía </w:t>
      </w:r>
      <w:r w:rsidR="00705871" w:rsidRPr="004824FC">
        <w:rPr>
          <w:b/>
          <w:sz w:val="36"/>
          <w:szCs w:val="36"/>
          <w:lang w:val="es-ES_tradnl"/>
        </w:rPr>
        <w:t>s</w:t>
      </w:r>
      <w:r w:rsidRPr="004824FC">
        <w:rPr>
          <w:b/>
          <w:sz w:val="36"/>
          <w:szCs w:val="36"/>
          <w:lang w:val="es-ES_tradnl"/>
        </w:rPr>
        <w:t>obre Ingresos de los Gobiernos Locales</w:t>
      </w:r>
    </w:p>
    <w:p w14:paraId="2D6DFC4F" w14:textId="77777777" w:rsidR="00F972B3" w:rsidRPr="004824FC" w:rsidRDefault="00F972B3" w:rsidP="000A0BB8">
      <w:pPr>
        <w:spacing w:after="0" w:line="240" w:lineRule="auto"/>
        <w:jc w:val="both"/>
        <w:rPr>
          <w:b/>
          <w:sz w:val="36"/>
          <w:szCs w:val="36"/>
          <w:lang w:val="es-ES_tradnl"/>
        </w:rPr>
      </w:pPr>
    </w:p>
    <w:p w14:paraId="6F752E60" w14:textId="77777777" w:rsidR="0057616A" w:rsidRPr="004824FC" w:rsidRDefault="00637FCC" w:rsidP="004C2DC0">
      <w:pPr>
        <w:spacing w:after="0" w:line="240" w:lineRule="auto"/>
        <w:jc w:val="both"/>
        <w:rPr>
          <w:sz w:val="24"/>
          <w:szCs w:val="24"/>
          <w:lang w:val="es-ES_tradnl"/>
        </w:rPr>
      </w:pPr>
      <w:r w:rsidRPr="004824FC">
        <w:rPr>
          <w:sz w:val="24"/>
          <w:szCs w:val="24"/>
          <w:lang w:val="es-ES_tradnl"/>
        </w:rPr>
        <w:t>A raíz de la Gran Recesión, los ingresos de los gobiernos estatales y locales disminuyeron al mismo tiempo que la demanda de servicios públicos se disparó. El gasto, especialmente en servicios vitales,</w:t>
      </w:r>
      <w:r w:rsidR="00507344" w:rsidRPr="004824FC">
        <w:rPr>
          <w:sz w:val="24"/>
          <w:szCs w:val="24"/>
          <w:lang w:val="es-ES_tradnl"/>
        </w:rPr>
        <w:t xml:space="preserve"> ha sido recortado, aunque está demostrado que dichos recortes ponen freno a la recuperación. </w:t>
      </w:r>
      <w:r w:rsidR="00EA0635" w:rsidRPr="004824FC">
        <w:rPr>
          <w:sz w:val="24"/>
          <w:szCs w:val="24"/>
          <w:lang w:val="es-ES_tradnl"/>
        </w:rPr>
        <w:t xml:space="preserve">El empleo estatal y local se ha desplomado en casi 700,000 puestos de trabajo: 543,000 en </w:t>
      </w:r>
      <w:r w:rsidR="008A1368" w:rsidRPr="004824FC">
        <w:rPr>
          <w:sz w:val="24"/>
          <w:szCs w:val="24"/>
          <w:lang w:val="es-ES_tradnl"/>
        </w:rPr>
        <w:t>los</w:t>
      </w:r>
      <w:r w:rsidR="00EA0635" w:rsidRPr="004824FC">
        <w:rPr>
          <w:sz w:val="24"/>
          <w:szCs w:val="24"/>
          <w:lang w:val="es-ES_tradnl"/>
        </w:rPr>
        <w:t xml:space="preserve"> gobierno</w:t>
      </w:r>
      <w:r w:rsidR="008A1368" w:rsidRPr="004824FC">
        <w:rPr>
          <w:sz w:val="24"/>
          <w:szCs w:val="24"/>
          <w:lang w:val="es-ES_tradnl"/>
        </w:rPr>
        <w:t>s</w:t>
      </w:r>
      <w:r w:rsidR="00EA0635" w:rsidRPr="004824FC">
        <w:rPr>
          <w:sz w:val="24"/>
          <w:szCs w:val="24"/>
          <w:lang w:val="es-ES_tradnl"/>
        </w:rPr>
        <w:t xml:space="preserve"> local</w:t>
      </w:r>
      <w:r w:rsidR="008A1368" w:rsidRPr="004824FC">
        <w:rPr>
          <w:sz w:val="24"/>
          <w:szCs w:val="24"/>
          <w:lang w:val="es-ES_tradnl"/>
        </w:rPr>
        <w:t>es</w:t>
      </w:r>
      <w:r w:rsidR="00EA0635" w:rsidRPr="004824FC">
        <w:rPr>
          <w:sz w:val="24"/>
          <w:szCs w:val="24"/>
          <w:lang w:val="es-ES_tradnl"/>
        </w:rPr>
        <w:t xml:space="preserve"> y 154,000 en </w:t>
      </w:r>
      <w:r w:rsidR="008A1368" w:rsidRPr="004824FC">
        <w:rPr>
          <w:sz w:val="24"/>
          <w:szCs w:val="24"/>
          <w:lang w:val="es-ES_tradnl"/>
        </w:rPr>
        <w:t>los</w:t>
      </w:r>
      <w:r w:rsidR="00EA0635" w:rsidRPr="004824FC">
        <w:rPr>
          <w:sz w:val="24"/>
          <w:szCs w:val="24"/>
          <w:lang w:val="es-ES_tradnl"/>
        </w:rPr>
        <w:t xml:space="preserve"> gobierno</w:t>
      </w:r>
      <w:r w:rsidR="008A1368" w:rsidRPr="004824FC">
        <w:rPr>
          <w:sz w:val="24"/>
          <w:szCs w:val="24"/>
          <w:lang w:val="es-ES_tradnl"/>
        </w:rPr>
        <w:t>s</w:t>
      </w:r>
      <w:r w:rsidR="00EA0635" w:rsidRPr="004824FC">
        <w:rPr>
          <w:sz w:val="24"/>
          <w:szCs w:val="24"/>
          <w:lang w:val="es-ES_tradnl"/>
        </w:rPr>
        <w:t xml:space="preserve"> estatal</w:t>
      </w:r>
      <w:r w:rsidR="008A1368" w:rsidRPr="004824FC">
        <w:rPr>
          <w:sz w:val="24"/>
          <w:szCs w:val="24"/>
          <w:lang w:val="es-ES_tradnl"/>
        </w:rPr>
        <w:t>es</w:t>
      </w:r>
      <w:r w:rsidR="00EA0635" w:rsidRPr="004824FC">
        <w:rPr>
          <w:sz w:val="24"/>
          <w:szCs w:val="24"/>
          <w:lang w:val="es-ES_tradnl"/>
        </w:rPr>
        <w:t>.</w:t>
      </w:r>
    </w:p>
    <w:p w14:paraId="7D81043E" w14:textId="77777777" w:rsidR="00EA0635" w:rsidRPr="004824FC" w:rsidRDefault="00EA0635" w:rsidP="004C2DC0">
      <w:pPr>
        <w:spacing w:after="0" w:line="240" w:lineRule="auto"/>
        <w:jc w:val="both"/>
        <w:rPr>
          <w:sz w:val="24"/>
          <w:szCs w:val="24"/>
          <w:lang w:val="es-ES_tradnl"/>
        </w:rPr>
      </w:pPr>
    </w:p>
    <w:p w14:paraId="598CC9F7" w14:textId="77777777" w:rsidR="00EA0635" w:rsidRPr="004824FC" w:rsidRDefault="00CC30F5" w:rsidP="004C2DC0">
      <w:pPr>
        <w:spacing w:after="0" w:line="240" w:lineRule="auto"/>
        <w:jc w:val="both"/>
        <w:rPr>
          <w:sz w:val="24"/>
          <w:szCs w:val="24"/>
          <w:lang w:val="es-ES_tradnl"/>
        </w:rPr>
      </w:pPr>
      <w:r w:rsidRPr="004824FC">
        <w:rPr>
          <w:sz w:val="24"/>
          <w:szCs w:val="24"/>
          <w:lang w:val="es-ES_tradnl"/>
        </w:rPr>
        <w:t xml:space="preserve">En este contexto, un pequeño número de </w:t>
      </w:r>
      <w:r w:rsidR="008A1368" w:rsidRPr="004824FC">
        <w:rPr>
          <w:sz w:val="24"/>
          <w:szCs w:val="24"/>
          <w:lang w:val="es-ES_tradnl"/>
        </w:rPr>
        <w:t>quiebras municipales</w:t>
      </w:r>
      <w:r w:rsidRPr="004824FC">
        <w:rPr>
          <w:sz w:val="24"/>
          <w:szCs w:val="24"/>
          <w:lang w:val="es-ES_tradnl"/>
        </w:rPr>
        <w:t xml:space="preserve"> han generado titulares alarmistas sobre la situación del gobierno local. Sin embargo, desde 2010 hasta ahora, s</w:t>
      </w:r>
      <w:r w:rsidR="008A1368" w:rsidRPr="004824FC">
        <w:rPr>
          <w:sz w:val="24"/>
          <w:szCs w:val="24"/>
          <w:lang w:val="es-ES_tradnl"/>
        </w:rPr>
        <w:t>ó</w:t>
      </w:r>
      <w:r w:rsidRPr="004824FC">
        <w:rPr>
          <w:sz w:val="24"/>
          <w:szCs w:val="24"/>
          <w:lang w:val="es-ES_tradnl"/>
        </w:rPr>
        <w:t xml:space="preserve">lo se declararon 26 </w:t>
      </w:r>
      <w:r w:rsidR="008A1368" w:rsidRPr="004824FC">
        <w:rPr>
          <w:sz w:val="24"/>
          <w:szCs w:val="24"/>
          <w:lang w:val="es-ES_tradnl"/>
        </w:rPr>
        <w:t>quiebras</w:t>
      </w:r>
      <w:r w:rsidRPr="004824FC">
        <w:rPr>
          <w:sz w:val="24"/>
          <w:szCs w:val="24"/>
          <w:lang w:val="es-ES_tradnl"/>
        </w:rPr>
        <w:t xml:space="preserve"> municipales </w:t>
      </w:r>
      <w:r w:rsidR="00AE09CA" w:rsidRPr="004824FC">
        <w:rPr>
          <w:sz w:val="24"/>
          <w:szCs w:val="24"/>
          <w:lang w:val="es-ES_tradnl"/>
        </w:rPr>
        <w:t>en el marco</w:t>
      </w:r>
      <w:r w:rsidRPr="004824FC">
        <w:rPr>
          <w:sz w:val="24"/>
          <w:szCs w:val="24"/>
          <w:lang w:val="es-ES_tradnl"/>
        </w:rPr>
        <w:t xml:space="preserve"> del Capítulo 9. Salvo seis, todas fueron presentadas por servicios públicos, hospitales u otros distritos especiales más pequeños. Cada una de ellas fue causada por factores singulares</w:t>
      </w:r>
      <w:r w:rsidR="005C603B" w:rsidRPr="004824FC">
        <w:rPr>
          <w:sz w:val="24"/>
          <w:szCs w:val="24"/>
          <w:lang w:val="es-ES_tradnl"/>
        </w:rPr>
        <w:t xml:space="preserve"> y representan una pequeña fracción de los más de 89,000 gobiernos locales de toda la nación.</w:t>
      </w:r>
    </w:p>
    <w:p w14:paraId="092CE3EC" w14:textId="77777777" w:rsidR="005C603B" w:rsidRPr="004824FC" w:rsidRDefault="005C603B" w:rsidP="004C2DC0">
      <w:pPr>
        <w:spacing w:after="0" w:line="240" w:lineRule="auto"/>
        <w:jc w:val="both"/>
        <w:rPr>
          <w:sz w:val="24"/>
          <w:szCs w:val="24"/>
          <w:lang w:val="es-ES_tradnl"/>
        </w:rPr>
      </w:pPr>
    </w:p>
    <w:p w14:paraId="1A308A63" w14:textId="77777777" w:rsidR="005C603B" w:rsidRPr="003B1D80" w:rsidRDefault="005C603B" w:rsidP="004C2DC0">
      <w:pPr>
        <w:spacing w:after="0" w:line="240" w:lineRule="auto"/>
        <w:jc w:val="both"/>
        <w:rPr>
          <w:spacing w:val="-2"/>
          <w:sz w:val="24"/>
          <w:szCs w:val="24"/>
          <w:lang w:val="es-ES_tradnl"/>
        </w:rPr>
      </w:pPr>
      <w:r w:rsidRPr="003B1D80">
        <w:rPr>
          <w:spacing w:val="-2"/>
          <w:sz w:val="24"/>
          <w:szCs w:val="24"/>
          <w:lang w:val="es-ES_tradnl"/>
        </w:rPr>
        <w:t xml:space="preserve">En lugar de recurrir únicamente al recorte de gastos, los gobiernos locales pueden incrementar sus ingresos, continuar brindando servicios públicos vitales y ayudar a la recuperación.  En esta guía se </w:t>
      </w:r>
      <w:r w:rsidR="001C55AB" w:rsidRPr="003B1D80">
        <w:rPr>
          <w:spacing w:val="-2"/>
          <w:sz w:val="24"/>
          <w:szCs w:val="24"/>
          <w:lang w:val="es-ES_tradnl"/>
        </w:rPr>
        <w:t>detalla</w:t>
      </w:r>
      <w:r w:rsidR="00A36AF5" w:rsidRPr="003B1D80">
        <w:rPr>
          <w:spacing w:val="-2"/>
          <w:sz w:val="24"/>
          <w:szCs w:val="24"/>
          <w:lang w:val="es-ES_tradnl"/>
        </w:rPr>
        <w:t>n fuentes de</w:t>
      </w:r>
      <w:r w:rsidR="00640102" w:rsidRPr="003B1D80">
        <w:rPr>
          <w:spacing w:val="-2"/>
          <w:sz w:val="24"/>
          <w:szCs w:val="24"/>
          <w:lang w:val="es-ES_tradnl"/>
        </w:rPr>
        <w:t xml:space="preserve"> ingresos locales que prepararán</w:t>
      </w:r>
      <w:r w:rsidR="00A36AF5" w:rsidRPr="003B1D80">
        <w:rPr>
          <w:spacing w:val="-2"/>
          <w:sz w:val="24"/>
          <w:szCs w:val="24"/>
          <w:lang w:val="es-ES_tradnl"/>
        </w:rPr>
        <w:t xml:space="preserve"> a líderes y activistas de AFSCME para trabajar con grupos comunitarios y funcionarios públicos a fin de recaudar los ingresos necesarios. L</w:t>
      </w:r>
      <w:r w:rsidR="005060CA" w:rsidRPr="003B1D80">
        <w:rPr>
          <w:spacing w:val="-2"/>
          <w:sz w:val="24"/>
          <w:szCs w:val="24"/>
          <w:lang w:val="es-ES_tradnl"/>
        </w:rPr>
        <w:t>a</w:t>
      </w:r>
      <w:r w:rsidR="00A36AF5" w:rsidRPr="003B1D80">
        <w:rPr>
          <w:spacing w:val="-2"/>
          <w:sz w:val="24"/>
          <w:szCs w:val="24"/>
          <w:lang w:val="es-ES_tradnl"/>
        </w:rPr>
        <w:t xml:space="preserve"> p</w:t>
      </w:r>
      <w:r w:rsidR="005060CA" w:rsidRPr="003B1D80">
        <w:rPr>
          <w:spacing w:val="-2"/>
          <w:sz w:val="24"/>
          <w:szCs w:val="24"/>
          <w:lang w:val="es-ES_tradnl"/>
        </w:rPr>
        <w:t>olítica local determinará qué es factible en las distintas jurisdicciones, y las leyes y los reglamentos estatales podrían limitar el control del gobierno local, pero muchas jurisdicciones locales pueden recurrir a diversas posibilidades de recaudación, incluso en estos tiempos difíciles.</w:t>
      </w:r>
    </w:p>
    <w:p w14:paraId="5339AD8A" w14:textId="77777777" w:rsidR="00475217" w:rsidRPr="004824FC" w:rsidRDefault="00475217" w:rsidP="00D103CB">
      <w:pPr>
        <w:spacing w:after="0" w:line="240" w:lineRule="auto"/>
        <w:rPr>
          <w:sz w:val="24"/>
          <w:szCs w:val="24"/>
          <w:lang w:val="es-ES_tradnl"/>
        </w:rPr>
      </w:pPr>
    </w:p>
    <w:p w14:paraId="66C35C19" w14:textId="77777777" w:rsidR="00475217" w:rsidRPr="004824FC" w:rsidRDefault="00475217" w:rsidP="004C2DC0">
      <w:pPr>
        <w:spacing w:after="0" w:line="240" w:lineRule="auto"/>
        <w:jc w:val="both"/>
        <w:rPr>
          <w:sz w:val="24"/>
          <w:szCs w:val="24"/>
          <w:lang w:val="es-ES_tradnl"/>
        </w:rPr>
      </w:pPr>
      <w:r w:rsidRPr="004824FC">
        <w:rPr>
          <w:sz w:val="24"/>
          <w:szCs w:val="24"/>
          <w:lang w:val="es-ES_tradnl"/>
        </w:rPr>
        <w:t xml:space="preserve">Las fuentes primordiales de ingresos de los gobiernos locales son el impuesto </w:t>
      </w:r>
      <w:r w:rsidR="00183A4C" w:rsidRPr="004824FC">
        <w:rPr>
          <w:sz w:val="24"/>
          <w:szCs w:val="24"/>
          <w:lang w:val="es-ES_tradnl"/>
        </w:rPr>
        <w:t>a</w:t>
      </w:r>
      <w:r w:rsidRPr="004824FC">
        <w:rPr>
          <w:sz w:val="24"/>
          <w:szCs w:val="24"/>
          <w:lang w:val="es-ES_tradnl"/>
        </w:rPr>
        <w:t xml:space="preserve"> la propiedad, los impuestos a las ventas</w:t>
      </w:r>
      <w:r w:rsidR="00623010" w:rsidRPr="004824FC">
        <w:rPr>
          <w:sz w:val="24"/>
          <w:szCs w:val="24"/>
          <w:lang w:val="es-ES_tradnl"/>
        </w:rPr>
        <w:t xml:space="preserve"> y </w:t>
      </w:r>
      <w:r w:rsidR="00183A4C" w:rsidRPr="004824FC">
        <w:rPr>
          <w:sz w:val="24"/>
          <w:szCs w:val="24"/>
          <w:lang w:val="es-ES_tradnl"/>
        </w:rPr>
        <w:t>a</w:t>
      </w:r>
      <w:r w:rsidR="00623010" w:rsidRPr="004824FC">
        <w:rPr>
          <w:sz w:val="24"/>
          <w:szCs w:val="24"/>
          <w:lang w:val="es-ES_tradnl"/>
        </w:rPr>
        <w:t>l consumo</w:t>
      </w:r>
      <w:r w:rsidR="00183A4C" w:rsidRPr="004824FC">
        <w:rPr>
          <w:sz w:val="24"/>
          <w:szCs w:val="24"/>
          <w:lang w:val="es-ES_tradnl"/>
        </w:rPr>
        <w:t xml:space="preserve"> de artículos específicos</w:t>
      </w:r>
      <w:r w:rsidR="00623010" w:rsidRPr="004824FC">
        <w:rPr>
          <w:sz w:val="24"/>
          <w:szCs w:val="24"/>
          <w:lang w:val="es-ES_tradnl"/>
        </w:rPr>
        <w:t xml:space="preserve">, </w:t>
      </w:r>
      <w:r w:rsidR="00F67D8D" w:rsidRPr="004824FC">
        <w:rPr>
          <w:sz w:val="24"/>
          <w:szCs w:val="24"/>
          <w:lang w:val="es-ES_tradnl"/>
        </w:rPr>
        <w:t xml:space="preserve">cargos y </w:t>
      </w:r>
      <w:r w:rsidR="00183A4C" w:rsidRPr="004824FC">
        <w:rPr>
          <w:sz w:val="24"/>
          <w:szCs w:val="24"/>
          <w:lang w:val="es-ES_tradnl"/>
        </w:rPr>
        <w:t>tarifas</w:t>
      </w:r>
      <w:r w:rsidR="00F67D8D" w:rsidRPr="004824FC">
        <w:rPr>
          <w:sz w:val="24"/>
          <w:szCs w:val="24"/>
          <w:lang w:val="es-ES_tradnl"/>
        </w:rPr>
        <w:t>, pag</w:t>
      </w:r>
      <w:r w:rsidR="00183A4C" w:rsidRPr="004824FC">
        <w:rPr>
          <w:sz w:val="24"/>
          <w:szCs w:val="24"/>
          <w:lang w:val="es-ES_tradnl"/>
        </w:rPr>
        <w:t>os en lugar de impuestos (PILOT</w:t>
      </w:r>
      <w:r w:rsidR="00F67D8D" w:rsidRPr="004824FC">
        <w:rPr>
          <w:sz w:val="24"/>
          <w:szCs w:val="24"/>
          <w:lang w:val="es-ES_tradnl"/>
        </w:rPr>
        <w:t xml:space="preserve">, por </w:t>
      </w:r>
      <w:r w:rsidR="00183A4C" w:rsidRPr="004824FC">
        <w:rPr>
          <w:sz w:val="24"/>
          <w:szCs w:val="24"/>
          <w:lang w:val="es-ES_tradnl"/>
        </w:rPr>
        <w:t>sus siglas en inglés)</w:t>
      </w:r>
      <w:r w:rsidR="00F67D8D" w:rsidRPr="004824FC">
        <w:rPr>
          <w:sz w:val="24"/>
          <w:szCs w:val="24"/>
          <w:lang w:val="es-ES_tradnl"/>
        </w:rPr>
        <w:t xml:space="preserve"> e impuestos </w:t>
      </w:r>
      <w:r w:rsidR="00183A4C" w:rsidRPr="004824FC">
        <w:rPr>
          <w:sz w:val="24"/>
          <w:szCs w:val="24"/>
          <w:lang w:val="es-ES_tradnl"/>
        </w:rPr>
        <w:t>a</w:t>
      </w:r>
      <w:r w:rsidR="00F67D8D" w:rsidRPr="004824FC">
        <w:rPr>
          <w:sz w:val="24"/>
          <w:szCs w:val="24"/>
          <w:lang w:val="es-ES_tradnl"/>
        </w:rPr>
        <w:t xml:space="preserve"> la renta.</w:t>
      </w:r>
    </w:p>
    <w:p w14:paraId="6FB12A88" w14:textId="77777777" w:rsidR="00EA0635" w:rsidRPr="004824FC" w:rsidRDefault="00EA0635" w:rsidP="00D103CB">
      <w:pPr>
        <w:spacing w:after="0" w:line="240" w:lineRule="auto"/>
        <w:rPr>
          <w:sz w:val="24"/>
          <w:szCs w:val="24"/>
          <w:lang w:val="es-ES_tradnl"/>
        </w:rPr>
      </w:pPr>
    </w:p>
    <w:p w14:paraId="7AB9A27B" w14:textId="77777777" w:rsidR="000A0BB8" w:rsidRPr="004824FC" w:rsidRDefault="00B75D68" w:rsidP="00190400">
      <w:pPr>
        <w:pStyle w:val="Heading2"/>
        <w:rPr>
          <w:lang w:val="es-ES_tradnl"/>
        </w:rPr>
      </w:pPr>
      <w:bookmarkStart w:id="0" w:name="_Toc266401795"/>
      <w:r w:rsidRPr="004824FC">
        <w:rPr>
          <w:lang w:val="es-ES_tradnl"/>
        </w:rPr>
        <w:t xml:space="preserve">I.  </w:t>
      </w:r>
      <w:r w:rsidR="00F67D8D" w:rsidRPr="004824FC">
        <w:rPr>
          <w:lang w:val="es-ES_tradnl"/>
        </w:rPr>
        <w:t xml:space="preserve">Impuesto </w:t>
      </w:r>
      <w:r w:rsidR="007B2D99" w:rsidRPr="004824FC">
        <w:rPr>
          <w:lang w:val="es-ES_tradnl"/>
        </w:rPr>
        <w:t>a</w:t>
      </w:r>
      <w:r w:rsidR="00F67D8D" w:rsidRPr="004824FC">
        <w:rPr>
          <w:lang w:val="es-ES_tradnl"/>
        </w:rPr>
        <w:t xml:space="preserve"> la Propiedad</w:t>
      </w:r>
      <w:bookmarkEnd w:id="0"/>
    </w:p>
    <w:p w14:paraId="3E9B4B49" w14:textId="77777777" w:rsidR="000A0BB8" w:rsidRPr="004824FC" w:rsidRDefault="000A0BB8" w:rsidP="000A0BB8">
      <w:pPr>
        <w:pStyle w:val="ListParagraph"/>
        <w:spacing w:after="0" w:line="240" w:lineRule="auto"/>
        <w:ind w:left="1080"/>
        <w:jc w:val="both"/>
        <w:rPr>
          <w:sz w:val="24"/>
          <w:szCs w:val="24"/>
          <w:lang w:val="es-ES_tradnl"/>
        </w:rPr>
      </w:pPr>
    </w:p>
    <w:p w14:paraId="66A3FA12" w14:textId="77777777" w:rsidR="00F67D8D" w:rsidRPr="004824FC" w:rsidRDefault="00F67D8D" w:rsidP="000A0BB8">
      <w:pPr>
        <w:spacing w:after="0" w:line="240" w:lineRule="auto"/>
        <w:jc w:val="both"/>
        <w:rPr>
          <w:rFonts w:cstheme="minorHAnsi"/>
          <w:sz w:val="24"/>
          <w:szCs w:val="24"/>
          <w:lang w:val="es-ES_tradnl"/>
        </w:rPr>
      </w:pPr>
      <w:r w:rsidRPr="004824FC">
        <w:rPr>
          <w:rFonts w:cstheme="minorHAnsi"/>
          <w:sz w:val="24"/>
          <w:szCs w:val="24"/>
          <w:lang w:val="es-ES_tradnl"/>
        </w:rPr>
        <w:t>El</w:t>
      </w:r>
      <w:r w:rsidRPr="004824FC">
        <w:rPr>
          <w:rFonts w:cstheme="minorHAnsi"/>
          <w:b/>
          <w:sz w:val="24"/>
          <w:szCs w:val="24"/>
          <w:lang w:val="es-ES_tradnl"/>
        </w:rPr>
        <w:t xml:space="preserve"> impuesto </w:t>
      </w:r>
      <w:r w:rsidR="007B2D99" w:rsidRPr="004824FC">
        <w:rPr>
          <w:rFonts w:cstheme="minorHAnsi"/>
          <w:b/>
          <w:sz w:val="24"/>
          <w:szCs w:val="24"/>
          <w:lang w:val="es-ES_tradnl"/>
        </w:rPr>
        <w:t>a</w:t>
      </w:r>
      <w:r w:rsidRPr="004824FC">
        <w:rPr>
          <w:rFonts w:cstheme="minorHAnsi"/>
          <w:b/>
          <w:sz w:val="24"/>
          <w:szCs w:val="24"/>
          <w:lang w:val="es-ES_tradnl"/>
        </w:rPr>
        <w:t xml:space="preserve"> la propiedad</w:t>
      </w:r>
      <w:r w:rsidRPr="004824FC">
        <w:rPr>
          <w:rFonts w:cstheme="minorHAnsi"/>
          <w:sz w:val="24"/>
          <w:szCs w:val="24"/>
          <w:lang w:val="es-ES_tradnl"/>
        </w:rPr>
        <w:t xml:space="preserve">, pagado por residentes y empresas, es la principal fuente de ingresos de los gobiernos locales. </w:t>
      </w:r>
      <w:r w:rsidR="00780CAF" w:rsidRPr="004824FC">
        <w:rPr>
          <w:rFonts w:cstheme="minorHAnsi"/>
          <w:sz w:val="24"/>
          <w:szCs w:val="24"/>
          <w:lang w:val="es-ES_tradnl"/>
        </w:rPr>
        <w:t xml:space="preserve">Grava dos categorías de propiedades: </w:t>
      </w:r>
      <w:r w:rsidR="00586247" w:rsidRPr="004824FC">
        <w:rPr>
          <w:rFonts w:cstheme="minorHAnsi"/>
          <w:b/>
          <w:sz w:val="24"/>
          <w:szCs w:val="24"/>
          <w:lang w:val="es-ES_tradnl"/>
        </w:rPr>
        <w:t>bienes raíces</w:t>
      </w:r>
      <w:r w:rsidR="00586247" w:rsidRPr="004824FC">
        <w:rPr>
          <w:rFonts w:cstheme="minorHAnsi"/>
          <w:sz w:val="24"/>
          <w:szCs w:val="24"/>
          <w:lang w:val="es-ES_tradnl"/>
        </w:rPr>
        <w:t xml:space="preserve">, que son inmóviles (por ejemplo, terrenos), y </w:t>
      </w:r>
      <w:r w:rsidR="00586247" w:rsidRPr="004824FC">
        <w:rPr>
          <w:rFonts w:cstheme="minorHAnsi"/>
          <w:b/>
          <w:sz w:val="24"/>
          <w:szCs w:val="24"/>
          <w:lang w:val="es-ES_tradnl"/>
        </w:rPr>
        <w:t>bienes muebles</w:t>
      </w:r>
      <w:r w:rsidR="00586247" w:rsidRPr="004824FC">
        <w:rPr>
          <w:rFonts w:cstheme="minorHAnsi"/>
          <w:sz w:val="24"/>
          <w:szCs w:val="24"/>
          <w:lang w:val="es-ES_tradnl"/>
        </w:rPr>
        <w:t xml:space="preserve">, que son móviles </w:t>
      </w:r>
      <w:r w:rsidR="00CF1F25" w:rsidRPr="004824FC">
        <w:rPr>
          <w:rFonts w:cstheme="minorHAnsi"/>
          <w:sz w:val="24"/>
          <w:szCs w:val="24"/>
          <w:lang w:val="es-ES_tradnl"/>
        </w:rPr>
        <w:t xml:space="preserve">e incluyen los </w:t>
      </w:r>
      <w:r w:rsidR="00CF1F25" w:rsidRPr="004824FC">
        <w:rPr>
          <w:rFonts w:cstheme="minorHAnsi"/>
          <w:b/>
          <w:sz w:val="24"/>
          <w:szCs w:val="24"/>
          <w:lang w:val="es-ES_tradnl"/>
        </w:rPr>
        <w:t>bienes tangibles</w:t>
      </w:r>
      <w:r w:rsidR="00CF1F25" w:rsidRPr="004824FC">
        <w:rPr>
          <w:rFonts w:cstheme="minorHAnsi"/>
          <w:sz w:val="24"/>
          <w:szCs w:val="24"/>
          <w:lang w:val="es-ES_tradnl"/>
        </w:rPr>
        <w:t xml:space="preserve"> (por ejemplo, equipos) y </w:t>
      </w:r>
      <w:r w:rsidR="00CF1F25" w:rsidRPr="004824FC">
        <w:rPr>
          <w:rFonts w:cstheme="minorHAnsi"/>
          <w:b/>
          <w:sz w:val="24"/>
          <w:szCs w:val="24"/>
          <w:lang w:val="es-ES_tradnl"/>
        </w:rPr>
        <w:t>bienes intangibles</w:t>
      </w:r>
      <w:r w:rsidR="00CF1F25" w:rsidRPr="004824FC">
        <w:rPr>
          <w:rFonts w:cstheme="minorHAnsi"/>
          <w:sz w:val="24"/>
          <w:szCs w:val="24"/>
          <w:lang w:val="es-ES_tradnl"/>
        </w:rPr>
        <w:t xml:space="preserve"> (por ejemplo, </w:t>
      </w:r>
      <w:r w:rsidR="003B2FED" w:rsidRPr="004824FC">
        <w:rPr>
          <w:rFonts w:cstheme="minorHAnsi"/>
          <w:sz w:val="24"/>
          <w:szCs w:val="24"/>
          <w:lang w:val="es-ES_tradnl"/>
        </w:rPr>
        <w:t xml:space="preserve">acciones). En estas últimas décadas, la base imponible a la propiedad se ha trasladado de los bienes muebles a los bienes raíces, debido a la complejidad de </w:t>
      </w:r>
      <w:r w:rsidR="00BF0654" w:rsidRPr="004824FC">
        <w:rPr>
          <w:rFonts w:cstheme="minorHAnsi"/>
          <w:sz w:val="24"/>
          <w:szCs w:val="24"/>
          <w:lang w:val="es-ES_tradnl"/>
        </w:rPr>
        <w:t>evaluar los bienes muebles y la mayor tasa de crecimiento de los bienes raíces.</w:t>
      </w:r>
    </w:p>
    <w:p w14:paraId="3BBD7A7A" w14:textId="77777777" w:rsidR="000A0BB8" w:rsidRPr="004824FC" w:rsidRDefault="000A0BB8" w:rsidP="000A0BB8">
      <w:pPr>
        <w:spacing w:after="0" w:line="240" w:lineRule="auto"/>
        <w:jc w:val="both"/>
        <w:rPr>
          <w:rFonts w:cstheme="minorHAnsi"/>
          <w:sz w:val="24"/>
          <w:szCs w:val="24"/>
          <w:lang w:val="es-ES_tradnl"/>
        </w:rPr>
      </w:pPr>
    </w:p>
    <w:p w14:paraId="6F107069" w14:textId="77777777" w:rsidR="00C04FAD" w:rsidRPr="004824FC" w:rsidRDefault="00BF0654" w:rsidP="005B1223">
      <w:pPr>
        <w:spacing w:after="0" w:line="240" w:lineRule="auto"/>
        <w:jc w:val="both"/>
        <w:rPr>
          <w:rFonts w:cstheme="minorHAnsi"/>
          <w:sz w:val="24"/>
          <w:szCs w:val="24"/>
          <w:lang w:val="es-ES_tradnl"/>
        </w:rPr>
      </w:pPr>
      <w:r w:rsidRPr="004824FC">
        <w:rPr>
          <w:rFonts w:cstheme="minorHAnsi"/>
          <w:sz w:val="24"/>
          <w:szCs w:val="24"/>
          <w:lang w:val="es-ES_tradnl"/>
        </w:rPr>
        <w:t xml:space="preserve">El impuesto </w:t>
      </w:r>
      <w:r w:rsidR="00183A4C" w:rsidRPr="004824FC">
        <w:rPr>
          <w:rFonts w:cstheme="minorHAnsi"/>
          <w:sz w:val="24"/>
          <w:szCs w:val="24"/>
          <w:lang w:val="es-ES_tradnl"/>
        </w:rPr>
        <w:t>a</w:t>
      </w:r>
      <w:r w:rsidRPr="004824FC">
        <w:rPr>
          <w:rFonts w:cstheme="minorHAnsi"/>
          <w:sz w:val="24"/>
          <w:szCs w:val="24"/>
          <w:lang w:val="es-ES_tradnl"/>
        </w:rPr>
        <w:t xml:space="preserve"> la propiedad tiene ventajas. </w:t>
      </w:r>
      <w:r w:rsidR="003D7A67" w:rsidRPr="004824FC">
        <w:rPr>
          <w:rFonts w:cstheme="minorHAnsi"/>
          <w:sz w:val="24"/>
          <w:szCs w:val="24"/>
          <w:lang w:val="es-ES_tradnl"/>
        </w:rPr>
        <w:t xml:space="preserve">Es relativamente estable y </w:t>
      </w:r>
      <w:r w:rsidR="00E808E5" w:rsidRPr="004824FC">
        <w:rPr>
          <w:rFonts w:cstheme="minorHAnsi"/>
          <w:sz w:val="24"/>
          <w:szCs w:val="24"/>
          <w:lang w:val="es-ES_tradnl"/>
        </w:rPr>
        <w:t>un tanto</w:t>
      </w:r>
      <w:r w:rsidR="003D7A67" w:rsidRPr="004824FC">
        <w:rPr>
          <w:rFonts w:cstheme="minorHAnsi"/>
          <w:sz w:val="24"/>
          <w:szCs w:val="24"/>
          <w:lang w:val="es-ES_tradnl"/>
        </w:rPr>
        <w:t xml:space="preserve"> progresivo</w:t>
      </w:r>
      <w:r w:rsidR="00183A4C" w:rsidRPr="004824FC">
        <w:rPr>
          <w:rFonts w:cstheme="minorHAnsi"/>
          <w:sz w:val="24"/>
          <w:szCs w:val="24"/>
          <w:lang w:val="es-ES_tradnl"/>
        </w:rPr>
        <w:t>:</w:t>
      </w:r>
      <w:r w:rsidR="003D7A67" w:rsidRPr="004824FC">
        <w:rPr>
          <w:rFonts w:cstheme="minorHAnsi"/>
          <w:sz w:val="24"/>
          <w:szCs w:val="24"/>
          <w:lang w:val="es-ES_tradnl"/>
        </w:rPr>
        <w:t xml:space="preserve"> </w:t>
      </w:r>
      <w:r w:rsidR="00E808E5" w:rsidRPr="004824FC">
        <w:rPr>
          <w:rFonts w:cstheme="minorHAnsi"/>
          <w:sz w:val="24"/>
          <w:szCs w:val="24"/>
          <w:lang w:val="es-ES_tradnl"/>
        </w:rPr>
        <w:t xml:space="preserve">la gente que tiene más propiedades tiende a pagar más en impuestos. Su principal desventaja es </w:t>
      </w:r>
      <w:r w:rsidR="00E808E5" w:rsidRPr="004824FC">
        <w:rPr>
          <w:rFonts w:cstheme="minorHAnsi"/>
          <w:sz w:val="24"/>
          <w:szCs w:val="24"/>
          <w:lang w:val="es-ES_tradnl"/>
        </w:rPr>
        <w:lastRenderedPageBreak/>
        <w:t xml:space="preserve">que es uno de los impuestos más impopulares. Aunque los impuestos </w:t>
      </w:r>
      <w:r w:rsidR="005B1223" w:rsidRPr="004824FC">
        <w:rPr>
          <w:rFonts w:cstheme="minorHAnsi"/>
          <w:sz w:val="24"/>
          <w:szCs w:val="24"/>
          <w:lang w:val="es-ES_tradnl"/>
        </w:rPr>
        <w:t>a</w:t>
      </w:r>
      <w:r w:rsidR="00E808E5" w:rsidRPr="004824FC">
        <w:rPr>
          <w:rFonts w:cstheme="minorHAnsi"/>
          <w:sz w:val="24"/>
          <w:szCs w:val="24"/>
          <w:lang w:val="es-ES_tradnl"/>
        </w:rPr>
        <w:t xml:space="preserve"> la propiedad pueden aumentarse simplemente aumentando las tasas, las autoridades electas son reacias a hacerlo. Sin embargo, hay </w:t>
      </w:r>
      <w:r w:rsidR="008234CB" w:rsidRPr="004824FC">
        <w:rPr>
          <w:rFonts w:cstheme="minorHAnsi"/>
          <w:sz w:val="24"/>
          <w:szCs w:val="24"/>
          <w:lang w:val="es-ES_tradnl"/>
        </w:rPr>
        <w:t>form</w:t>
      </w:r>
      <w:r w:rsidR="00E808E5" w:rsidRPr="004824FC">
        <w:rPr>
          <w:rFonts w:cstheme="minorHAnsi"/>
          <w:sz w:val="24"/>
          <w:szCs w:val="24"/>
          <w:lang w:val="es-ES_tradnl"/>
        </w:rPr>
        <w:t>as de aumentar los ingresos sin aumentar las tasas impositivas.</w:t>
      </w:r>
    </w:p>
    <w:p w14:paraId="64B56108" w14:textId="77777777" w:rsidR="000A0BB8" w:rsidRPr="004824FC" w:rsidRDefault="000A0BB8" w:rsidP="009F4A1E">
      <w:pPr>
        <w:spacing w:after="0" w:line="240" w:lineRule="auto"/>
        <w:jc w:val="both"/>
        <w:rPr>
          <w:rFonts w:cstheme="minorHAnsi"/>
          <w:sz w:val="24"/>
          <w:szCs w:val="24"/>
          <w:lang w:val="es-ES_tradnl"/>
        </w:rPr>
      </w:pPr>
    </w:p>
    <w:tbl>
      <w:tblPr>
        <w:tblStyle w:val="TableGrid"/>
        <w:tblW w:w="10098" w:type="dxa"/>
        <w:tblLook w:val="04A0" w:firstRow="1" w:lastRow="0" w:firstColumn="1" w:lastColumn="0" w:noHBand="0" w:noVBand="1"/>
      </w:tblPr>
      <w:tblGrid>
        <w:gridCol w:w="4248"/>
        <w:gridCol w:w="2700"/>
        <w:gridCol w:w="3150"/>
      </w:tblGrid>
      <w:tr w:rsidR="000A0BB8" w:rsidRPr="004824FC" w14:paraId="7DCA89A3" w14:textId="77777777" w:rsidTr="00F56229">
        <w:trPr>
          <w:cantSplit/>
          <w:tblHeader/>
        </w:trPr>
        <w:tc>
          <w:tcPr>
            <w:tcW w:w="4248" w:type="dxa"/>
          </w:tcPr>
          <w:p w14:paraId="1D585789" w14:textId="77777777" w:rsidR="000A0BB8" w:rsidRPr="004824FC" w:rsidRDefault="004228D1" w:rsidP="00766490">
            <w:pPr>
              <w:jc w:val="both"/>
              <w:rPr>
                <w:rFonts w:cstheme="minorHAnsi"/>
                <w:b/>
                <w:sz w:val="24"/>
                <w:szCs w:val="24"/>
                <w:lang w:val="es-ES_tradnl"/>
              </w:rPr>
            </w:pPr>
            <w:r w:rsidRPr="004824FC">
              <w:rPr>
                <w:rFonts w:cstheme="minorHAnsi"/>
                <w:b/>
                <w:sz w:val="24"/>
                <w:szCs w:val="24"/>
                <w:lang w:val="es-ES_tradnl"/>
              </w:rPr>
              <w:t>Medida</w:t>
            </w:r>
          </w:p>
        </w:tc>
        <w:tc>
          <w:tcPr>
            <w:tcW w:w="2700" w:type="dxa"/>
          </w:tcPr>
          <w:p w14:paraId="6122DE43" w14:textId="77777777" w:rsidR="000A0BB8" w:rsidRPr="004824FC" w:rsidRDefault="004228D1" w:rsidP="00766490">
            <w:pPr>
              <w:jc w:val="both"/>
              <w:rPr>
                <w:rFonts w:cstheme="minorHAnsi"/>
                <w:b/>
                <w:sz w:val="24"/>
                <w:szCs w:val="24"/>
                <w:lang w:val="es-ES_tradnl"/>
              </w:rPr>
            </w:pPr>
            <w:r w:rsidRPr="004824FC">
              <w:rPr>
                <w:rFonts w:cstheme="minorHAnsi"/>
                <w:b/>
                <w:sz w:val="24"/>
                <w:szCs w:val="24"/>
                <w:lang w:val="es-ES_tradnl"/>
              </w:rPr>
              <w:t>Ventaja</w:t>
            </w:r>
            <w:r w:rsidR="000A0BB8" w:rsidRPr="004824FC">
              <w:rPr>
                <w:rFonts w:cstheme="minorHAnsi"/>
                <w:b/>
                <w:sz w:val="24"/>
                <w:szCs w:val="24"/>
                <w:lang w:val="es-ES_tradnl"/>
              </w:rPr>
              <w:t>s</w:t>
            </w:r>
          </w:p>
        </w:tc>
        <w:tc>
          <w:tcPr>
            <w:tcW w:w="3150" w:type="dxa"/>
          </w:tcPr>
          <w:p w14:paraId="11B592B9" w14:textId="77777777" w:rsidR="000A0BB8" w:rsidRPr="004824FC" w:rsidRDefault="004228D1" w:rsidP="004228D1">
            <w:pPr>
              <w:jc w:val="both"/>
              <w:rPr>
                <w:rFonts w:cstheme="minorHAnsi"/>
                <w:b/>
                <w:sz w:val="24"/>
                <w:szCs w:val="24"/>
                <w:lang w:val="es-ES_tradnl"/>
              </w:rPr>
            </w:pPr>
            <w:r w:rsidRPr="004824FC">
              <w:rPr>
                <w:rFonts w:cstheme="minorHAnsi"/>
                <w:b/>
                <w:sz w:val="24"/>
                <w:szCs w:val="24"/>
                <w:lang w:val="es-ES_tradnl"/>
              </w:rPr>
              <w:t>Desventaja</w:t>
            </w:r>
            <w:r w:rsidR="000A0BB8" w:rsidRPr="004824FC">
              <w:rPr>
                <w:rFonts w:cstheme="minorHAnsi"/>
                <w:b/>
                <w:sz w:val="24"/>
                <w:szCs w:val="24"/>
                <w:lang w:val="es-ES_tradnl"/>
              </w:rPr>
              <w:t>s</w:t>
            </w:r>
          </w:p>
        </w:tc>
      </w:tr>
      <w:tr w:rsidR="000A0BB8" w:rsidRPr="004824FC" w14:paraId="2B42C88D" w14:textId="77777777" w:rsidTr="00F56229">
        <w:trPr>
          <w:cantSplit/>
        </w:trPr>
        <w:tc>
          <w:tcPr>
            <w:tcW w:w="4248" w:type="dxa"/>
          </w:tcPr>
          <w:p w14:paraId="5E0F2886" w14:textId="73C681DE" w:rsidR="000A0BB8" w:rsidRPr="004824FC" w:rsidRDefault="00C9590C" w:rsidP="00F31B47">
            <w:pPr>
              <w:rPr>
                <w:rFonts w:cstheme="minorHAnsi"/>
                <w:b/>
                <w:lang w:val="es-ES_tradnl"/>
              </w:rPr>
            </w:pPr>
            <w:r w:rsidRPr="004824FC">
              <w:rPr>
                <w:rFonts w:cstheme="minorHAnsi"/>
                <w:lang w:val="es-ES_tradnl"/>
              </w:rPr>
              <w:t xml:space="preserve">Elevar la </w:t>
            </w:r>
            <w:r w:rsidRPr="004824FC">
              <w:rPr>
                <w:rFonts w:cstheme="minorHAnsi"/>
                <w:b/>
                <w:lang w:val="es-ES_tradnl"/>
              </w:rPr>
              <w:t>proporción de la base imponible</w:t>
            </w:r>
            <w:r w:rsidRPr="004824FC">
              <w:rPr>
                <w:rFonts w:cstheme="minorHAnsi"/>
                <w:lang w:val="es-ES_tradnl"/>
              </w:rPr>
              <w:t xml:space="preserve"> </w:t>
            </w:r>
            <w:r w:rsidR="005B1223" w:rsidRPr="004824FC">
              <w:rPr>
                <w:rFonts w:cstheme="minorHAnsi"/>
                <w:lang w:val="es-ES_tradnl"/>
              </w:rPr>
              <w:t>—</w:t>
            </w:r>
            <w:r w:rsidR="00572AE3" w:rsidRPr="004824FC">
              <w:rPr>
                <w:rFonts w:cstheme="minorHAnsi"/>
                <w:lang w:val="es-ES_tradnl"/>
              </w:rPr>
              <w:t xml:space="preserve">la proporción del valor de los bienes sujetos a gravamen al valor total de </w:t>
            </w:r>
            <w:r w:rsidR="00F31B47" w:rsidRPr="004824FC">
              <w:rPr>
                <w:rFonts w:cstheme="minorHAnsi"/>
                <w:lang w:val="es-ES_tradnl"/>
              </w:rPr>
              <w:t>m</w:t>
            </w:r>
            <w:r w:rsidR="00572AE3" w:rsidRPr="004824FC">
              <w:rPr>
                <w:rFonts w:cstheme="minorHAnsi"/>
                <w:lang w:val="es-ES_tradnl"/>
              </w:rPr>
              <w:t>ercado – hasta el límite legal establecido por el estado.</w:t>
            </w:r>
          </w:p>
        </w:tc>
        <w:tc>
          <w:tcPr>
            <w:tcW w:w="2700" w:type="dxa"/>
          </w:tcPr>
          <w:p w14:paraId="069295B1" w14:textId="77777777" w:rsidR="000A0BB8" w:rsidRPr="004824FC" w:rsidRDefault="00572AE3" w:rsidP="00F56229">
            <w:pPr>
              <w:pStyle w:val="ListParagraph"/>
              <w:numPr>
                <w:ilvl w:val="0"/>
                <w:numId w:val="1"/>
              </w:numPr>
              <w:ind w:left="252" w:hanging="252"/>
              <w:rPr>
                <w:rFonts w:cstheme="minorHAnsi"/>
                <w:lang w:val="es-ES_tradnl"/>
              </w:rPr>
            </w:pPr>
            <w:r w:rsidRPr="004824FC">
              <w:rPr>
                <w:rFonts w:cstheme="minorHAnsi"/>
                <w:lang w:val="es-ES_tradnl"/>
              </w:rPr>
              <w:t xml:space="preserve">Iguala los impuestos de </w:t>
            </w:r>
            <w:r w:rsidR="00A13557" w:rsidRPr="004824FC">
              <w:rPr>
                <w:rFonts w:cstheme="minorHAnsi"/>
                <w:lang w:val="es-ES_tradnl"/>
              </w:rPr>
              <w:t>las ciudades y los pueblos de un estado</w:t>
            </w:r>
            <w:r w:rsidR="000A0BB8" w:rsidRPr="004824FC">
              <w:rPr>
                <w:rFonts w:cstheme="minorHAnsi"/>
                <w:lang w:val="es-ES_tradnl"/>
              </w:rPr>
              <w:t>.</w:t>
            </w:r>
          </w:p>
          <w:p w14:paraId="40856830" w14:textId="77777777" w:rsidR="000A0BB8" w:rsidRPr="004824FC" w:rsidRDefault="000A0BB8" w:rsidP="00F56229">
            <w:pPr>
              <w:ind w:left="252" w:hanging="252"/>
              <w:rPr>
                <w:rFonts w:cstheme="minorHAnsi"/>
                <w:lang w:val="es-ES_tradnl"/>
              </w:rPr>
            </w:pPr>
          </w:p>
        </w:tc>
        <w:tc>
          <w:tcPr>
            <w:tcW w:w="3150" w:type="dxa"/>
          </w:tcPr>
          <w:p w14:paraId="58FADED0" w14:textId="77777777" w:rsidR="000A0BB8" w:rsidRPr="004824FC" w:rsidRDefault="00A13557" w:rsidP="00F56229">
            <w:pPr>
              <w:pStyle w:val="ListParagraph"/>
              <w:numPr>
                <w:ilvl w:val="0"/>
                <w:numId w:val="1"/>
              </w:numPr>
              <w:ind w:left="162" w:hanging="180"/>
              <w:rPr>
                <w:rFonts w:cstheme="minorHAnsi"/>
                <w:i/>
                <w:lang w:val="es-ES_tradnl"/>
              </w:rPr>
            </w:pPr>
            <w:r w:rsidRPr="004824FC">
              <w:rPr>
                <w:rFonts w:cstheme="minorHAnsi"/>
                <w:lang w:val="es-ES_tradnl"/>
              </w:rPr>
              <w:t>Políticamente impopular</w:t>
            </w:r>
            <w:r w:rsidR="000A0BB8" w:rsidRPr="004824FC">
              <w:rPr>
                <w:rFonts w:cstheme="minorHAnsi"/>
                <w:lang w:val="es-ES_tradnl"/>
              </w:rPr>
              <w:t xml:space="preserve">. </w:t>
            </w:r>
          </w:p>
        </w:tc>
      </w:tr>
      <w:tr w:rsidR="000A0BB8" w:rsidRPr="004824FC" w14:paraId="1F7FF167" w14:textId="77777777" w:rsidTr="00F56229">
        <w:trPr>
          <w:cantSplit/>
        </w:trPr>
        <w:tc>
          <w:tcPr>
            <w:tcW w:w="4248" w:type="dxa"/>
          </w:tcPr>
          <w:p w14:paraId="3C148DC8" w14:textId="77777777" w:rsidR="000A0BB8" w:rsidRPr="004824FC" w:rsidRDefault="00A13557" w:rsidP="00A13557">
            <w:pPr>
              <w:rPr>
                <w:rFonts w:cstheme="minorHAnsi"/>
                <w:lang w:val="es-ES_tradnl"/>
              </w:rPr>
            </w:pPr>
            <w:r w:rsidRPr="004824FC">
              <w:rPr>
                <w:rFonts w:cstheme="minorHAnsi"/>
                <w:b/>
                <w:lang w:val="es-ES_tradnl"/>
              </w:rPr>
              <w:t>Tasar</w:t>
            </w:r>
            <w:r w:rsidRPr="004824FC">
              <w:rPr>
                <w:rFonts w:cstheme="minorHAnsi"/>
                <w:lang w:val="es-ES_tradnl"/>
              </w:rPr>
              <w:t xml:space="preserve"> los bienes con mayor frecuencia</w:t>
            </w:r>
            <w:r w:rsidR="00634E2D" w:rsidRPr="004824FC">
              <w:rPr>
                <w:rFonts w:cstheme="minorHAnsi"/>
                <w:lang w:val="es-ES_tradnl"/>
              </w:rPr>
              <w:t xml:space="preserve">. </w:t>
            </w:r>
            <w:r w:rsidRPr="004824FC">
              <w:rPr>
                <w:rFonts w:cstheme="minorHAnsi"/>
                <w:lang w:val="es-ES_tradnl"/>
              </w:rPr>
              <w:t>Los bienes deben tasarse al menos cada tres años.</w:t>
            </w:r>
          </w:p>
        </w:tc>
        <w:tc>
          <w:tcPr>
            <w:tcW w:w="2700" w:type="dxa"/>
          </w:tcPr>
          <w:p w14:paraId="7B901336" w14:textId="77777777" w:rsidR="000A0BB8" w:rsidRPr="004824FC" w:rsidRDefault="00A13557" w:rsidP="00F56229">
            <w:pPr>
              <w:pStyle w:val="ListParagraph"/>
              <w:numPr>
                <w:ilvl w:val="0"/>
                <w:numId w:val="2"/>
              </w:numPr>
              <w:ind w:left="252" w:hanging="252"/>
              <w:rPr>
                <w:rFonts w:cstheme="minorHAnsi"/>
                <w:lang w:val="es-ES_tradnl"/>
              </w:rPr>
            </w:pPr>
            <w:r w:rsidRPr="004824FC">
              <w:rPr>
                <w:rFonts w:cstheme="minorHAnsi"/>
                <w:lang w:val="es-ES_tradnl"/>
              </w:rPr>
              <w:t>Puede recaudar ingresos que deberían pagarse y evita cambios repentinos de la carga impositiva.</w:t>
            </w:r>
          </w:p>
        </w:tc>
        <w:tc>
          <w:tcPr>
            <w:tcW w:w="3150" w:type="dxa"/>
          </w:tcPr>
          <w:p w14:paraId="613DEB7C" w14:textId="77777777" w:rsidR="000A0BB8" w:rsidRPr="004824FC" w:rsidRDefault="00A13557" w:rsidP="00F56229">
            <w:pPr>
              <w:pStyle w:val="ListParagraph"/>
              <w:numPr>
                <w:ilvl w:val="0"/>
                <w:numId w:val="2"/>
              </w:numPr>
              <w:ind w:left="162" w:hanging="180"/>
              <w:rPr>
                <w:rFonts w:cstheme="minorHAnsi"/>
                <w:lang w:val="es-ES_tradnl"/>
              </w:rPr>
            </w:pPr>
            <w:r w:rsidRPr="004824FC">
              <w:rPr>
                <w:rFonts w:cstheme="minorHAnsi"/>
                <w:lang w:val="es-ES_tradnl"/>
              </w:rPr>
              <w:t xml:space="preserve">Puede no ser eficaz en función de los costos, </w:t>
            </w:r>
            <w:r w:rsidR="002F5A88" w:rsidRPr="004824FC">
              <w:rPr>
                <w:rFonts w:cstheme="minorHAnsi"/>
                <w:lang w:val="es-ES_tradnl"/>
              </w:rPr>
              <w:t>especialmente cuando el valor de la propiedad se estanca o incluso disminuye</w:t>
            </w:r>
            <w:r w:rsidRPr="004824FC">
              <w:rPr>
                <w:rFonts w:cstheme="minorHAnsi"/>
                <w:lang w:val="es-ES_tradnl"/>
              </w:rPr>
              <w:t>.</w:t>
            </w:r>
          </w:p>
        </w:tc>
      </w:tr>
      <w:tr w:rsidR="000A0BB8" w:rsidRPr="004824FC" w14:paraId="55F15CA0" w14:textId="77777777" w:rsidTr="00F56229">
        <w:trPr>
          <w:cantSplit/>
        </w:trPr>
        <w:tc>
          <w:tcPr>
            <w:tcW w:w="4248" w:type="dxa"/>
          </w:tcPr>
          <w:p w14:paraId="0A5CD1D7" w14:textId="0D4BED03" w:rsidR="000A0BB8" w:rsidRPr="004824FC" w:rsidRDefault="000A0BB8" w:rsidP="00F31B47">
            <w:pPr>
              <w:rPr>
                <w:rFonts w:cstheme="minorHAnsi"/>
                <w:lang w:val="es-ES_tradnl"/>
              </w:rPr>
            </w:pPr>
            <w:r w:rsidRPr="004824FC">
              <w:rPr>
                <w:rFonts w:cstheme="minorHAnsi"/>
                <w:b/>
                <w:lang w:val="es-ES_tradnl"/>
              </w:rPr>
              <w:t>Limit</w:t>
            </w:r>
            <w:r w:rsidR="00BE051A" w:rsidRPr="004824FC">
              <w:rPr>
                <w:rFonts w:cstheme="minorHAnsi"/>
                <w:b/>
                <w:lang w:val="es-ES_tradnl"/>
              </w:rPr>
              <w:t>ar las rebaja</w:t>
            </w:r>
            <w:r w:rsidR="00874840" w:rsidRPr="004824FC">
              <w:rPr>
                <w:rFonts w:cstheme="minorHAnsi"/>
                <w:b/>
                <w:lang w:val="es-ES_tradnl"/>
              </w:rPr>
              <w:t>s</w:t>
            </w:r>
            <w:r w:rsidR="00BE051A" w:rsidRPr="004824FC">
              <w:rPr>
                <w:rFonts w:cstheme="minorHAnsi"/>
                <w:b/>
                <w:lang w:val="es-ES_tradnl"/>
              </w:rPr>
              <w:t xml:space="preserve"> de impuestos</w:t>
            </w:r>
            <w:r w:rsidR="00634E2D" w:rsidRPr="004824FC">
              <w:rPr>
                <w:rFonts w:cstheme="minorHAnsi"/>
                <w:b/>
                <w:lang w:val="es-ES_tradnl"/>
              </w:rPr>
              <w:t xml:space="preserve"> </w:t>
            </w:r>
            <w:r w:rsidR="00874840" w:rsidRPr="004824FC">
              <w:rPr>
                <w:rFonts w:cstheme="minorHAnsi"/>
                <w:lang w:val="es-ES_tradnl"/>
              </w:rPr>
              <w:t xml:space="preserve">– reducciones de impuestos </w:t>
            </w:r>
            <w:r w:rsidR="00F31B47" w:rsidRPr="004824FC">
              <w:rPr>
                <w:rFonts w:cstheme="minorHAnsi"/>
                <w:lang w:val="es-ES_tradnl"/>
              </w:rPr>
              <w:t>a</w:t>
            </w:r>
            <w:r w:rsidR="00874840" w:rsidRPr="004824FC">
              <w:rPr>
                <w:rFonts w:cstheme="minorHAnsi"/>
                <w:lang w:val="es-ES_tradnl"/>
              </w:rPr>
              <w:t xml:space="preserve"> las empresas, con la intención de atraer nuevas inversiones.</w:t>
            </w:r>
          </w:p>
        </w:tc>
        <w:tc>
          <w:tcPr>
            <w:tcW w:w="2700" w:type="dxa"/>
          </w:tcPr>
          <w:p w14:paraId="25EADB48" w14:textId="77777777" w:rsidR="000A0BB8" w:rsidRPr="004824FC" w:rsidRDefault="00537C08" w:rsidP="00F56229">
            <w:pPr>
              <w:pStyle w:val="ListParagraph"/>
              <w:numPr>
                <w:ilvl w:val="0"/>
                <w:numId w:val="2"/>
              </w:numPr>
              <w:ind w:left="252" w:hanging="252"/>
              <w:rPr>
                <w:rFonts w:cstheme="minorHAnsi"/>
                <w:lang w:val="es-ES_tradnl"/>
              </w:rPr>
            </w:pPr>
            <w:r w:rsidRPr="004824FC">
              <w:rPr>
                <w:rFonts w:cstheme="minorHAnsi"/>
                <w:lang w:val="es-ES_tradnl"/>
              </w:rPr>
              <w:t xml:space="preserve">Hay pocas pruebas de que las rebajas de impuestos afecten el desarrollo económico. </w:t>
            </w:r>
          </w:p>
          <w:p w14:paraId="3DEB1925" w14:textId="12B35DD7" w:rsidR="00964F41" w:rsidRPr="004824FC" w:rsidRDefault="00343168" w:rsidP="00F56229">
            <w:pPr>
              <w:pStyle w:val="ListParagraph"/>
              <w:numPr>
                <w:ilvl w:val="0"/>
                <w:numId w:val="2"/>
              </w:numPr>
              <w:ind w:left="252" w:hanging="252"/>
              <w:rPr>
                <w:rFonts w:cstheme="minorHAnsi"/>
                <w:lang w:val="es-ES_tradnl"/>
              </w:rPr>
            </w:pPr>
            <w:r w:rsidRPr="004824FC">
              <w:rPr>
                <w:rFonts w:cstheme="minorHAnsi"/>
                <w:lang w:val="es-ES_tradnl"/>
              </w:rPr>
              <w:t xml:space="preserve">Aunque los gobiernos locales normalmente otorgan rebajas de impuestos, </w:t>
            </w:r>
            <w:r w:rsidR="00FC3AF7" w:rsidRPr="004824FC">
              <w:rPr>
                <w:rFonts w:cstheme="minorHAnsi"/>
                <w:lang w:val="es-ES_tradnl"/>
              </w:rPr>
              <w:t>debido a</w:t>
            </w:r>
            <w:r w:rsidRPr="004824FC">
              <w:rPr>
                <w:rFonts w:cstheme="minorHAnsi"/>
                <w:lang w:val="es-ES_tradnl"/>
              </w:rPr>
              <w:t xml:space="preserve"> que </w:t>
            </w:r>
            <w:r w:rsidR="0018691C" w:rsidRPr="004824FC">
              <w:rPr>
                <w:rFonts w:cstheme="minorHAnsi"/>
                <w:lang w:val="es-ES_tradnl"/>
              </w:rPr>
              <w:t>se apoyan en gran medida</w:t>
            </w:r>
            <w:r w:rsidRPr="004824FC">
              <w:rPr>
                <w:rFonts w:cstheme="minorHAnsi"/>
                <w:lang w:val="es-ES_tradnl"/>
              </w:rPr>
              <w:t xml:space="preserve"> </w:t>
            </w:r>
            <w:r w:rsidR="00FC3AF7" w:rsidRPr="004824FC">
              <w:rPr>
                <w:rFonts w:cstheme="minorHAnsi"/>
                <w:lang w:val="es-ES_tradnl"/>
              </w:rPr>
              <w:t xml:space="preserve">en los impuestos </w:t>
            </w:r>
            <w:r w:rsidR="00CF3698" w:rsidRPr="004824FC">
              <w:rPr>
                <w:rFonts w:cstheme="minorHAnsi"/>
                <w:lang w:val="es-ES_tradnl"/>
              </w:rPr>
              <w:t>a</w:t>
            </w:r>
            <w:r w:rsidR="00FC3AF7" w:rsidRPr="004824FC">
              <w:rPr>
                <w:rFonts w:cstheme="minorHAnsi"/>
                <w:lang w:val="es-ES_tradnl"/>
              </w:rPr>
              <w:t xml:space="preserve"> la propiedad, las escuelas públicas se perjudican. </w:t>
            </w:r>
            <w:r w:rsidR="0018691C" w:rsidRPr="004824FC">
              <w:rPr>
                <w:rFonts w:cstheme="minorHAnsi"/>
                <w:lang w:val="es-ES_tradnl"/>
              </w:rPr>
              <w:t>Estas rebajas se conceden sin la opinión de las juntas escolares o de los padres</w:t>
            </w:r>
            <w:r w:rsidR="00964F41" w:rsidRPr="004824FC">
              <w:rPr>
                <w:rFonts w:cstheme="minorHAnsi"/>
                <w:lang w:val="es-ES_tradnl"/>
              </w:rPr>
              <w:t>.</w:t>
            </w:r>
          </w:p>
          <w:p w14:paraId="7F307EEC" w14:textId="2A8C1176" w:rsidR="000A0BB8" w:rsidRPr="004824FC" w:rsidRDefault="0018691C" w:rsidP="00F56229">
            <w:pPr>
              <w:pStyle w:val="ListParagraph"/>
              <w:numPr>
                <w:ilvl w:val="0"/>
                <w:numId w:val="2"/>
              </w:numPr>
              <w:ind w:left="252" w:hanging="252"/>
              <w:rPr>
                <w:rFonts w:cstheme="minorHAnsi"/>
                <w:lang w:val="es-ES_tradnl"/>
              </w:rPr>
            </w:pPr>
            <w:r w:rsidRPr="004824FC">
              <w:rPr>
                <w:rFonts w:cstheme="minorHAnsi"/>
                <w:lang w:val="es-ES_tradnl"/>
              </w:rPr>
              <w:t xml:space="preserve">Los impuestos locales </w:t>
            </w:r>
            <w:r w:rsidR="00CF3698" w:rsidRPr="004824FC">
              <w:rPr>
                <w:rFonts w:cstheme="minorHAnsi"/>
                <w:lang w:val="es-ES_tradnl"/>
              </w:rPr>
              <w:t>a</w:t>
            </w:r>
            <w:r w:rsidRPr="004824FC">
              <w:rPr>
                <w:rFonts w:cstheme="minorHAnsi"/>
                <w:lang w:val="es-ES_tradnl"/>
              </w:rPr>
              <w:t xml:space="preserve"> la propiedad son deducibles de los impuestos federales </w:t>
            </w:r>
            <w:r w:rsidR="00CF3698" w:rsidRPr="004824FC">
              <w:rPr>
                <w:rFonts w:cstheme="minorHAnsi"/>
                <w:lang w:val="es-ES_tradnl"/>
              </w:rPr>
              <w:t>a</w:t>
            </w:r>
            <w:r w:rsidRPr="004824FC">
              <w:rPr>
                <w:rFonts w:cstheme="minorHAnsi"/>
                <w:lang w:val="es-ES_tradnl"/>
              </w:rPr>
              <w:t xml:space="preserve"> la renta.</w:t>
            </w:r>
          </w:p>
        </w:tc>
        <w:tc>
          <w:tcPr>
            <w:tcW w:w="3150" w:type="dxa"/>
          </w:tcPr>
          <w:p w14:paraId="028225D0" w14:textId="77777777" w:rsidR="000A0BB8" w:rsidRPr="004824FC" w:rsidRDefault="00C86BA0" w:rsidP="00F56229">
            <w:pPr>
              <w:pStyle w:val="ListParagraph"/>
              <w:numPr>
                <w:ilvl w:val="0"/>
                <w:numId w:val="2"/>
              </w:numPr>
              <w:ind w:left="162" w:hanging="180"/>
              <w:rPr>
                <w:rFonts w:cstheme="minorHAnsi"/>
                <w:lang w:val="es-ES_tradnl"/>
              </w:rPr>
            </w:pPr>
            <w:r w:rsidRPr="004824FC">
              <w:rPr>
                <w:rFonts w:cstheme="minorHAnsi"/>
                <w:lang w:val="es-ES_tradnl"/>
              </w:rPr>
              <w:t>El equívoco de que las rebajas de impuestos pueden crear empleos puede dar lugar a una “guerra de ofertas” si las jurisdicciones circundantes ofrecen rebajas de impuestos.</w:t>
            </w:r>
          </w:p>
        </w:tc>
      </w:tr>
      <w:tr w:rsidR="000A0BB8" w:rsidRPr="004824FC" w14:paraId="6FC8FF49" w14:textId="77777777" w:rsidTr="00F56229">
        <w:trPr>
          <w:cantSplit/>
        </w:trPr>
        <w:tc>
          <w:tcPr>
            <w:tcW w:w="4248" w:type="dxa"/>
          </w:tcPr>
          <w:p w14:paraId="277B4B95" w14:textId="77777777" w:rsidR="000A0BB8" w:rsidRPr="004824FC" w:rsidRDefault="00982C03" w:rsidP="0004659D">
            <w:pPr>
              <w:rPr>
                <w:rFonts w:cstheme="minorHAnsi"/>
                <w:b/>
                <w:lang w:val="es-ES_tradnl"/>
              </w:rPr>
            </w:pPr>
            <w:r w:rsidRPr="004824FC">
              <w:rPr>
                <w:rFonts w:cstheme="minorHAnsi"/>
                <w:b/>
                <w:lang w:val="es-ES_tradnl"/>
              </w:rPr>
              <w:t>Reducir los tipos de propiedad</w:t>
            </w:r>
            <w:r w:rsidR="00412E23" w:rsidRPr="004824FC">
              <w:rPr>
                <w:rFonts w:cstheme="minorHAnsi"/>
                <w:b/>
                <w:lang w:val="es-ES_tradnl"/>
              </w:rPr>
              <w:t>es</w:t>
            </w:r>
            <w:r w:rsidRPr="004824FC">
              <w:rPr>
                <w:rFonts w:cstheme="minorHAnsi"/>
                <w:b/>
                <w:lang w:val="es-ES_tradnl"/>
              </w:rPr>
              <w:t xml:space="preserve"> a las que se les otorga exenciones o limitar el </w:t>
            </w:r>
            <w:r w:rsidR="0042594B" w:rsidRPr="004824FC">
              <w:rPr>
                <w:rFonts w:cstheme="minorHAnsi"/>
                <w:b/>
                <w:lang w:val="es-ES_tradnl"/>
              </w:rPr>
              <w:t>alcance de las exenciones</w:t>
            </w:r>
            <w:r w:rsidRPr="004824FC">
              <w:rPr>
                <w:rFonts w:cstheme="minorHAnsi"/>
                <w:b/>
                <w:lang w:val="es-ES_tradnl"/>
              </w:rPr>
              <w:t>.</w:t>
            </w:r>
            <w:r w:rsidR="0042594B" w:rsidRPr="004824FC">
              <w:rPr>
                <w:rFonts w:cstheme="minorHAnsi"/>
                <w:lang w:val="es-ES_tradnl"/>
              </w:rPr>
              <w:t xml:space="preserve"> Por ejemplo, </w:t>
            </w:r>
            <w:r w:rsidR="003136E8" w:rsidRPr="004824FC">
              <w:rPr>
                <w:rFonts w:cstheme="minorHAnsi"/>
                <w:lang w:val="es-ES_tradnl"/>
              </w:rPr>
              <w:t>eximir solamente</w:t>
            </w:r>
            <w:r w:rsidR="0042594B" w:rsidRPr="004824FC">
              <w:rPr>
                <w:rFonts w:cstheme="minorHAnsi"/>
                <w:lang w:val="es-ES_tradnl"/>
              </w:rPr>
              <w:t xml:space="preserve"> las propiedades de instituciones religiosas </w:t>
            </w:r>
            <w:r w:rsidRPr="004824FC">
              <w:rPr>
                <w:rFonts w:cstheme="minorHAnsi"/>
                <w:lang w:val="es-ES_tradnl"/>
              </w:rPr>
              <w:t xml:space="preserve"> </w:t>
            </w:r>
            <w:r w:rsidR="003136E8" w:rsidRPr="004824FC">
              <w:rPr>
                <w:rFonts w:cstheme="minorHAnsi"/>
                <w:lang w:val="es-ES_tradnl"/>
              </w:rPr>
              <w:t xml:space="preserve">que se utilizan para fines religiosos, lo que implica </w:t>
            </w:r>
            <w:r w:rsidR="0004659D" w:rsidRPr="004824FC">
              <w:rPr>
                <w:rFonts w:cstheme="minorHAnsi"/>
                <w:lang w:val="es-ES_tradnl"/>
              </w:rPr>
              <w:t>someter</w:t>
            </w:r>
            <w:r w:rsidR="00412E23" w:rsidRPr="004824FC">
              <w:rPr>
                <w:rFonts w:cstheme="minorHAnsi"/>
                <w:lang w:val="es-ES_tradnl"/>
              </w:rPr>
              <w:t xml:space="preserve"> las exenciones</w:t>
            </w:r>
            <w:r w:rsidR="0004659D" w:rsidRPr="004824FC">
              <w:rPr>
                <w:rFonts w:cstheme="minorHAnsi"/>
                <w:lang w:val="es-ES_tradnl"/>
              </w:rPr>
              <w:t xml:space="preserve"> a prueba</w:t>
            </w:r>
            <w:r w:rsidR="00412E23" w:rsidRPr="004824FC">
              <w:rPr>
                <w:rFonts w:cstheme="minorHAnsi"/>
                <w:lang w:val="es-ES_tradnl"/>
              </w:rPr>
              <w:t>, promulgar las desgravaciones.</w:t>
            </w:r>
          </w:p>
        </w:tc>
        <w:tc>
          <w:tcPr>
            <w:tcW w:w="2700" w:type="dxa"/>
          </w:tcPr>
          <w:p w14:paraId="400F5B5C" w14:textId="77777777" w:rsidR="000A0BB8" w:rsidRPr="004824FC" w:rsidRDefault="00412E23" w:rsidP="00F56229">
            <w:pPr>
              <w:pStyle w:val="ListParagraph"/>
              <w:numPr>
                <w:ilvl w:val="0"/>
                <w:numId w:val="4"/>
              </w:numPr>
              <w:ind w:left="252" w:hanging="252"/>
              <w:rPr>
                <w:rFonts w:cstheme="minorHAnsi"/>
                <w:lang w:val="es-ES_tradnl"/>
              </w:rPr>
            </w:pPr>
            <w:r w:rsidRPr="004824FC">
              <w:rPr>
                <w:rFonts w:cstheme="minorHAnsi"/>
                <w:lang w:val="es-ES_tradnl"/>
              </w:rPr>
              <w:t>Permite que las entidades exentas de impuestos compensen los servicios públicos utilizados.</w:t>
            </w:r>
          </w:p>
        </w:tc>
        <w:tc>
          <w:tcPr>
            <w:tcW w:w="3150" w:type="dxa"/>
          </w:tcPr>
          <w:p w14:paraId="2830B629" w14:textId="77777777" w:rsidR="000A0BB8" w:rsidRPr="004824FC" w:rsidRDefault="00412E23" w:rsidP="00F56229">
            <w:pPr>
              <w:pStyle w:val="ListParagraph"/>
              <w:numPr>
                <w:ilvl w:val="0"/>
                <w:numId w:val="3"/>
              </w:numPr>
              <w:ind w:left="162" w:hanging="180"/>
              <w:rPr>
                <w:rFonts w:cstheme="minorHAnsi"/>
                <w:lang w:val="es-ES_tradnl"/>
              </w:rPr>
            </w:pPr>
            <w:r w:rsidRPr="004824FC">
              <w:rPr>
                <w:rFonts w:cstheme="minorHAnsi"/>
                <w:lang w:val="es-ES_tradnl"/>
              </w:rPr>
              <w:t xml:space="preserve">Las normas estatales pueden imponer limitaciones, pero </w:t>
            </w:r>
            <w:r w:rsidR="008C46EF" w:rsidRPr="004824FC">
              <w:rPr>
                <w:rFonts w:cstheme="minorHAnsi"/>
                <w:lang w:val="es-ES_tradnl"/>
              </w:rPr>
              <w:t>cabe la posibilidad de negociar las declaraciones de impuestos en un proceso de autorización.</w:t>
            </w:r>
          </w:p>
        </w:tc>
      </w:tr>
      <w:tr w:rsidR="000A0BB8" w:rsidRPr="004824FC" w14:paraId="33DB8BBD" w14:textId="77777777" w:rsidTr="00F56229">
        <w:trPr>
          <w:cantSplit/>
        </w:trPr>
        <w:tc>
          <w:tcPr>
            <w:tcW w:w="4248" w:type="dxa"/>
          </w:tcPr>
          <w:p w14:paraId="0CF67CCC" w14:textId="77777777" w:rsidR="00AE09CA" w:rsidRPr="004824FC" w:rsidRDefault="00AE09CA" w:rsidP="00766490">
            <w:pPr>
              <w:rPr>
                <w:rFonts w:cstheme="minorHAnsi"/>
                <w:b/>
                <w:lang w:val="es-ES_tradnl"/>
              </w:rPr>
            </w:pPr>
            <w:r w:rsidRPr="004824FC">
              <w:rPr>
                <w:rFonts w:cstheme="minorHAnsi"/>
                <w:b/>
                <w:lang w:val="es-ES_tradnl"/>
              </w:rPr>
              <w:t>Aumentar las tasas de recaudación de impuestos</w:t>
            </w:r>
            <w:r w:rsidR="006D13CB" w:rsidRPr="004824FC">
              <w:rPr>
                <w:rFonts w:cstheme="minorHAnsi"/>
                <w:b/>
                <w:lang w:val="es-ES_tradnl"/>
              </w:rPr>
              <w:t xml:space="preserve"> </w:t>
            </w:r>
            <w:r w:rsidR="000D6C20" w:rsidRPr="004824FC">
              <w:rPr>
                <w:rFonts w:cstheme="minorHAnsi"/>
                <w:b/>
                <w:lang w:val="es-ES_tradnl"/>
              </w:rPr>
              <w:t>de las siguientes maneras</w:t>
            </w:r>
            <w:r w:rsidRPr="004824FC">
              <w:rPr>
                <w:rFonts w:cstheme="minorHAnsi"/>
                <w:b/>
                <w:lang w:val="es-ES_tradnl"/>
              </w:rPr>
              <w:t>:</w:t>
            </w:r>
          </w:p>
          <w:p w14:paraId="671E5987" w14:textId="77777777" w:rsidR="00AE09CA" w:rsidRPr="004824FC" w:rsidRDefault="000D6C20" w:rsidP="00F56229">
            <w:pPr>
              <w:pStyle w:val="ListParagraph"/>
              <w:numPr>
                <w:ilvl w:val="0"/>
                <w:numId w:val="3"/>
              </w:numPr>
              <w:ind w:left="180" w:hanging="180"/>
              <w:rPr>
                <w:rFonts w:cstheme="minorHAnsi"/>
                <w:lang w:val="es-ES_tradnl"/>
              </w:rPr>
            </w:pPr>
            <w:r w:rsidRPr="004824FC">
              <w:rPr>
                <w:rFonts w:cstheme="minorHAnsi"/>
                <w:b/>
                <w:lang w:val="es-ES_tradnl"/>
              </w:rPr>
              <w:t>Ajusta</w:t>
            </w:r>
            <w:r w:rsidR="00120772" w:rsidRPr="004824FC">
              <w:rPr>
                <w:rFonts w:cstheme="minorHAnsi"/>
                <w:b/>
                <w:lang w:val="es-ES_tradnl"/>
              </w:rPr>
              <w:t>r</w:t>
            </w:r>
            <w:r w:rsidRPr="004824FC">
              <w:rPr>
                <w:rFonts w:cstheme="minorHAnsi"/>
                <w:b/>
                <w:lang w:val="es-ES_tradnl"/>
              </w:rPr>
              <w:t xml:space="preserve"> los cargos por mora</w:t>
            </w:r>
            <w:r w:rsidRPr="004824FC">
              <w:rPr>
                <w:rFonts w:cstheme="minorHAnsi"/>
                <w:lang w:val="es-ES_tradnl"/>
              </w:rPr>
              <w:t xml:space="preserve"> para que las sanciones floten con las tasas de interés.</w:t>
            </w:r>
          </w:p>
          <w:p w14:paraId="125D6B75" w14:textId="77777777" w:rsidR="000A0BB8" w:rsidRPr="004824FC" w:rsidRDefault="000D6C20" w:rsidP="00F56229">
            <w:pPr>
              <w:pStyle w:val="ListParagraph"/>
              <w:numPr>
                <w:ilvl w:val="0"/>
                <w:numId w:val="3"/>
              </w:numPr>
              <w:ind w:left="180" w:hanging="180"/>
              <w:rPr>
                <w:rFonts w:cstheme="minorHAnsi"/>
                <w:lang w:val="es-ES_tradnl"/>
              </w:rPr>
            </w:pPr>
            <w:r w:rsidRPr="004824FC">
              <w:rPr>
                <w:rFonts w:cstheme="minorHAnsi"/>
                <w:b/>
                <w:lang w:val="es-ES_tradnl"/>
              </w:rPr>
              <w:t>Publica</w:t>
            </w:r>
            <w:r w:rsidR="00120772" w:rsidRPr="004824FC">
              <w:rPr>
                <w:rFonts w:cstheme="minorHAnsi"/>
                <w:b/>
                <w:lang w:val="es-ES_tradnl"/>
              </w:rPr>
              <w:t>r</w:t>
            </w:r>
            <w:r w:rsidRPr="004824FC">
              <w:rPr>
                <w:rFonts w:cstheme="minorHAnsi"/>
                <w:b/>
                <w:lang w:val="es-ES_tradnl"/>
              </w:rPr>
              <w:t xml:space="preserve"> las morosidades notorias</w:t>
            </w:r>
            <w:r w:rsidRPr="004824FC">
              <w:rPr>
                <w:rFonts w:cstheme="minorHAnsi"/>
                <w:lang w:val="es-ES_tradnl"/>
              </w:rPr>
              <w:t>.</w:t>
            </w:r>
          </w:p>
          <w:p w14:paraId="24F0320F" w14:textId="7B8E6297" w:rsidR="000A0BB8" w:rsidRPr="004824FC" w:rsidRDefault="000D6C20" w:rsidP="00F56229">
            <w:pPr>
              <w:pStyle w:val="ListParagraph"/>
              <w:numPr>
                <w:ilvl w:val="0"/>
                <w:numId w:val="3"/>
              </w:numPr>
              <w:ind w:left="180" w:hanging="180"/>
              <w:rPr>
                <w:rFonts w:cstheme="minorHAnsi"/>
                <w:lang w:val="es-ES_tradnl"/>
              </w:rPr>
            </w:pPr>
            <w:r w:rsidRPr="004824FC">
              <w:rPr>
                <w:rFonts w:cstheme="minorHAnsi"/>
                <w:b/>
                <w:lang w:val="es-ES_tradnl"/>
              </w:rPr>
              <w:t>Emiti</w:t>
            </w:r>
            <w:r w:rsidR="00120772" w:rsidRPr="004824FC">
              <w:rPr>
                <w:rFonts w:cstheme="minorHAnsi"/>
                <w:b/>
                <w:lang w:val="es-ES_tradnl"/>
              </w:rPr>
              <w:t>r</w:t>
            </w:r>
            <w:r w:rsidRPr="004824FC">
              <w:rPr>
                <w:rFonts w:cstheme="minorHAnsi"/>
                <w:b/>
                <w:lang w:val="es-ES_tradnl"/>
              </w:rPr>
              <w:t xml:space="preserve"> facturas de impuestos </w:t>
            </w:r>
            <w:r w:rsidR="00CF3698" w:rsidRPr="004824FC">
              <w:rPr>
                <w:rFonts w:cstheme="minorHAnsi"/>
                <w:b/>
                <w:lang w:val="es-ES_tradnl"/>
              </w:rPr>
              <w:t>a</w:t>
            </w:r>
            <w:r w:rsidRPr="004824FC">
              <w:rPr>
                <w:rFonts w:cstheme="minorHAnsi"/>
                <w:b/>
                <w:lang w:val="es-ES_tradnl"/>
              </w:rPr>
              <w:t xml:space="preserve"> la propiedad más regularmente</w:t>
            </w:r>
            <w:r w:rsidRPr="004824FC">
              <w:rPr>
                <w:rFonts w:cstheme="minorHAnsi"/>
                <w:lang w:val="es-ES_tradnl"/>
              </w:rPr>
              <w:t xml:space="preserve"> – por ejemplo, </w:t>
            </w:r>
            <w:r w:rsidR="00474B3F" w:rsidRPr="004824FC">
              <w:rPr>
                <w:rFonts w:cstheme="minorHAnsi"/>
                <w:lang w:val="es-ES_tradnl"/>
              </w:rPr>
              <w:t xml:space="preserve">en forma </w:t>
            </w:r>
            <w:r w:rsidRPr="004824FC">
              <w:rPr>
                <w:rFonts w:cstheme="minorHAnsi"/>
                <w:lang w:val="es-ES_tradnl"/>
              </w:rPr>
              <w:t>mensual</w:t>
            </w:r>
            <w:r w:rsidR="00474B3F" w:rsidRPr="004824FC">
              <w:rPr>
                <w:rFonts w:cstheme="minorHAnsi"/>
                <w:lang w:val="es-ES_tradnl"/>
              </w:rPr>
              <w:t xml:space="preserve"> o trimestral</w:t>
            </w:r>
            <w:r w:rsidRPr="004824FC">
              <w:rPr>
                <w:rFonts w:cstheme="minorHAnsi"/>
                <w:lang w:val="es-ES_tradnl"/>
              </w:rPr>
              <w:t>.</w:t>
            </w:r>
          </w:p>
          <w:p w14:paraId="2DBD3906" w14:textId="77777777" w:rsidR="000A0BB8" w:rsidRPr="004824FC" w:rsidRDefault="00120772" w:rsidP="00F56229">
            <w:pPr>
              <w:pStyle w:val="ListParagraph"/>
              <w:numPr>
                <w:ilvl w:val="0"/>
                <w:numId w:val="3"/>
              </w:numPr>
              <w:ind w:left="180" w:hanging="180"/>
              <w:rPr>
                <w:rFonts w:cstheme="minorHAnsi"/>
                <w:b/>
                <w:lang w:val="es-ES_tradnl"/>
              </w:rPr>
            </w:pPr>
            <w:r w:rsidRPr="004824FC">
              <w:rPr>
                <w:rFonts w:cstheme="minorHAnsi"/>
                <w:b/>
                <w:lang w:val="es-ES_tradnl"/>
              </w:rPr>
              <w:t xml:space="preserve">Utilizar </w:t>
            </w:r>
            <w:r w:rsidR="00B803B1" w:rsidRPr="004824FC">
              <w:rPr>
                <w:rFonts w:cstheme="minorHAnsi"/>
                <w:b/>
                <w:lang w:val="es-ES_tradnl"/>
              </w:rPr>
              <w:t>tribunal</w:t>
            </w:r>
            <w:r w:rsidR="00436F8C" w:rsidRPr="004824FC">
              <w:rPr>
                <w:rFonts w:cstheme="minorHAnsi"/>
                <w:b/>
                <w:lang w:val="es-ES_tradnl"/>
              </w:rPr>
              <w:t>e</w:t>
            </w:r>
            <w:r w:rsidR="00B803B1" w:rsidRPr="004824FC">
              <w:rPr>
                <w:rFonts w:cstheme="minorHAnsi"/>
                <w:b/>
                <w:lang w:val="es-ES_tradnl"/>
              </w:rPr>
              <w:t xml:space="preserve">s de instancia para los casos </w:t>
            </w:r>
            <w:r w:rsidR="00436F8C" w:rsidRPr="004824FC">
              <w:rPr>
                <w:rFonts w:cstheme="minorHAnsi"/>
                <w:b/>
                <w:lang w:val="es-ES_tradnl"/>
              </w:rPr>
              <w:t>de morosidad menor</w:t>
            </w:r>
            <w:r w:rsidR="00436F8C" w:rsidRPr="004824FC">
              <w:rPr>
                <w:rFonts w:cstheme="minorHAnsi"/>
                <w:lang w:val="es-ES_tradnl"/>
              </w:rPr>
              <w:t>.</w:t>
            </w:r>
          </w:p>
          <w:p w14:paraId="4F417146" w14:textId="77777777" w:rsidR="00436F8C" w:rsidRPr="004824FC" w:rsidRDefault="00436F8C" w:rsidP="00F56229">
            <w:pPr>
              <w:pStyle w:val="ListParagraph"/>
              <w:numPr>
                <w:ilvl w:val="0"/>
                <w:numId w:val="3"/>
              </w:numPr>
              <w:ind w:left="180" w:hanging="180"/>
              <w:rPr>
                <w:rFonts w:cstheme="minorHAnsi"/>
                <w:b/>
                <w:lang w:val="es-ES_tradnl"/>
              </w:rPr>
            </w:pPr>
            <w:r w:rsidRPr="004824FC">
              <w:rPr>
                <w:rFonts w:cstheme="minorHAnsi"/>
                <w:b/>
                <w:lang w:val="es-ES_tradnl"/>
              </w:rPr>
              <w:t xml:space="preserve">Retener pagos </w:t>
            </w:r>
            <w:r w:rsidRPr="004824FC">
              <w:rPr>
                <w:rFonts w:cstheme="minorHAnsi"/>
                <w:lang w:val="es-ES_tradnl"/>
              </w:rPr>
              <w:t>a contratistas que deben impuestos atrasados  o cargos por servicio.</w:t>
            </w:r>
          </w:p>
          <w:p w14:paraId="1CA358F5" w14:textId="359A6E6B" w:rsidR="00436F8C" w:rsidRPr="004824FC" w:rsidRDefault="007A083C" w:rsidP="00F56229">
            <w:pPr>
              <w:pStyle w:val="ListParagraph"/>
              <w:numPr>
                <w:ilvl w:val="0"/>
                <w:numId w:val="3"/>
              </w:numPr>
              <w:ind w:left="180" w:hanging="180"/>
              <w:rPr>
                <w:rFonts w:cstheme="minorHAnsi"/>
                <w:b/>
                <w:lang w:val="es-ES_tradnl"/>
              </w:rPr>
            </w:pPr>
            <w:r w:rsidRPr="004824FC">
              <w:rPr>
                <w:rFonts w:cstheme="minorHAnsi"/>
                <w:b/>
                <w:lang w:val="es-ES_tradnl"/>
              </w:rPr>
              <w:t>Efectuar auditorías impositivas</w:t>
            </w:r>
            <w:r w:rsidRPr="004824FC">
              <w:rPr>
                <w:rFonts w:cstheme="minorHAnsi"/>
                <w:lang w:val="es-ES_tradnl"/>
              </w:rPr>
              <w:t xml:space="preserve"> para detectar impuestos indebidamente asignados o no declarados. </w:t>
            </w:r>
            <w:r w:rsidR="00CF3698" w:rsidRPr="004824FC">
              <w:rPr>
                <w:rFonts w:cstheme="minorHAnsi"/>
                <w:lang w:val="es-ES_tradnl"/>
              </w:rPr>
              <w:t>Existen e</w:t>
            </w:r>
            <w:r w:rsidRPr="004824FC">
              <w:rPr>
                <w:rFonts w:cstheme="minorHAnsi"/>
                <w:lang w:val="es-ES_tradnl"/>
              </w:rPr>
              <w:t xml:space="preserve">mpresas privadas </w:t>
            </w:r>
            <w:r w:rsidR="00CF3698" w:rsidRPr="004824FC">
              <w:rPr>
                <w:rFonts w:cstheme="minorHAnsi"/>
                <w:lang w:val="es-ES_tradnl"/>
              </w:rPr>
              <w:t xml:space="preserve">que </w:t>
            </w:r>
            <w:r w:rsidRPr="004824FC">
              <w:rPr>
                <w:rFonts w:cstheme="minorHAnsi"/>
                <w:lang w:val="es-ES_tradnl"/>
              </w:rPr>
              <w:t xml:space="preserve">ofrecen este servicio, con cargo, pero probablemente sea más eficaz en función de los costos </w:t>
            </w:r>
            <w:r w:rsidR="00BD22E2" w:rsidRPr="004824FC">
              <w:rPr>
                <w:rFonts w:cstheme="minorHAnsi"/>
                <w:lang w:val="es-ES_tradnl"/>
              </w:rPr>
              <w:t xml:space="preserve">hacerlo internamente. </w:t>
            </w:r>
          </w:p>
          <w:p w14:paraId="41987044" w14:textId="77777777" w:rsidR="000A0BB8" w:rsidRPr="004824FC" w:rsidRDefault="00BD22E2" w:rsidP="00F56229">
            <w:pPr>
              <w:pStyle w:val="ListParagraph"/>
              <w:numPr>
                <w:ilvl w:val="0"/>
                <w:numId w:val="3"/>
              </w:numPr>
              <w:ind w:left="180" w:hanging="180"/>
              <w:rPr>
                <w:rFonts w:cstheme="minorHAnsi"/>
                <w:b/>
                <w:lang w:val="es-ES_tradnl"/>
              </w:rPr>
            </w:pPr>
            <w:r w:rsidRPr="004824FC">
              <w:rPr>
                <w:rFonts w:cstheme="minorHAnsi"/>
                <w:b/>
                <w:lang w:val="es-ES_tradnl"/>
              </w:rPr>
              <w:t>Ofrecer amnistías limitadas</w:t>
            </w:r>
            <w:r w:rsidRPr="004824FC">
              <w:rPr>
                <w:rFonts w:cstheme="minorHAnsi"/>
                <w:lang w:val="es-ES_tradnl"/>
              </w:rPr>
              <w:t xml:space="preserve"> por los impuestos atrasados.</w:t>
            </w:r>
          </w:p>
        </w:tc>
        <w:tc>
          <w:tcPr>
            <w:tcW w:w="2700" w:type="dxa"/>
          </w:tcPr>
          <w:p w14:paraId="1017C290" w14:textId="77777777" w:rsidR="000A0BB8" w:rsidRPr="004824FC" w:rsidRDefault="00BD22E2" w:rsidP="00F56229">
            <w:pPr>
              <w:pStyle w:val="ListParagraph"/>
              <w:numPr>
                <w:ilvl w:val="0"/>
                <w:numId w:val="3"/>
              </w:numPr>
              <w:ind w:left="162" w:hanging="162"/>
              <w:rPr>
                <w:rFonts w:cstheme="minorHAnsi"/>
                <w:lang w:val="es-ES_tradnl"/>
              </w:rPr>
            </w:pPr>
            <w:r w:rsidRPr="004824FC">
              <w:rPr>
                <w:rFonts w:cstheme="minorHAnsi"/>
                <w:lang w:val="es-ES_tradnl"/>
              </w:rPr>
              <w:t>Las tasas de interés inferiores a las del mercado y las multas pequeñas incentivan el pago de impuestos con retraso.</w:t>
            </w:r>
          </w:p>
          <w:p w14:paraId="7A8FCA54" w14:textId="667554A5" w:rsidR="000A0BB8" w:rsidRPr="004824FC" w:rsidRDefault="009B0C79" w:rsidP="00F56229">
            <w:pPr>
              <w:pStyle w:val="ListParagraph"/>
              <w:numPr>
                <w:ilvl w:val="0"/>
                <w:numId w:val="3"/>
              </w:numPr>
              <w:ind w:left="162" w:hanging="162"/>
              <w:rPr>
                <w:rFonts w:cstheme="minorHAnsi"/>
                <w:lang w:val="es-ES_tradnl"/>
              </w:rPr>
            </w:pPr>
            <w:r w:rsidRPr="004824FC">
              <w:rPr>
                <w:rFonts w:cstheme="minorHAnsi"/>
                <w:lang w:val="es-ES_tradnl"/>
              </w:rPr>
              <w:t xml:space="preserve">Emitir facturas de impuestos </w:t>
            </w:r>
            <w:r w:rsidR="00CF3698" w:rsidRPr="004824FC">
              <w:rPr>
                <w:rFonts w:cstheme="minorHAnsi"/>
                <w:lang w:val="es-ES_tradnl"/>
              </w:rPr>
              <w:t>a</w:t>
            </w:r>
            <w:r w:rsidRPr="004824FC">
              <w:rPr>
                <w:rFonts w:cstheme="minorHAnsi"/>
                <w:lang w:val="es-ES_tradnl"/>
              </w:rPr>
              <w:t xml:space="preserve"> la propiedad con mayor regularidad puede servir para </w:t>
            </w:r>
            <w:r w:rsidR="00547F75" w:rsidRPr="004824FC">
              <w:rPr>
                <w:rFonts w:cstheme="minorHAnsi"/>
                <w:lang w:val="es-ES_tradnl"/>
              </w:rPr>
              <w:t>reducir</w:t>
            </w:r>
            <w:r w:rsidR="00675D62" w:rsidRPr="004824FC">
              <w:rPr>
                <w:rFonts w:cstheme="minorHAnsi"/>
                <w:lang w:val="es-ES_tradnl"/>
              </w:rPr>
              <w:t xml:space="preserve"> </w:t>
            </w:r>
            <w:r w:rsidR="00EF517A" w:rsidRPr="004824FC">
              <w:rPr>
                <w:rFonts w:cstheme="minorHAnsi"/>
                <w:lang w:val="es-ES_tradnl"/>
              </w:rPr>
              <w:t xml:space="preserve">la “sorpresa desagradable por el monto del importe” </w:t>
            </w:r>
            <w:r w:rsidR="00C431D4" w:rsidRPr="004824FC">
              <w:rPr>
                <w:rFonts w:cstheme="minorHAnsi"/>
                <w:lang w:val="es-ES_tradnl"/>
              </w:rPr>
              <w:t xml:space="preserve"> </w:t>
            </w:r>
            <w:r w:rsidR="00EF517A" w:rsidRPr="004824FC">
              <w:rPr>
                <w:rFonts w:cstheme="minorHAnsi"/>
                <w:lang w:val="es-ES_tradnl"/>
              </w:rPr>
              <w:t>que puede generar resentimiento contra el impuesto.</w:t>
            </w:r>
          </w:p>
        </w:tc>
        <w:tc>
          <w:tcPr>
            <w:tcW w:w="3150" w:type="dxa"/>
          </w:tcPr>
          <w:p w14:paraId="7951E54F" w14:textId="77777777" w:rsidR="000A0BB8" w:rsidRPr="004824FC" w:rsidRDefault="00EF517A" w:rsidP="00F56229">
            <w:pPr>
              <w:pStyle w:val="ListParagraph"/>
              <w:numPr>
                <w:ilvl w:val="0"/>
                <w:numId w:val="3"/>
              </w:numPr>
              <w:ind w:left="252" w:hanging="252"/>
              <w:rPr>
                <w:rFonts w:cstheme="minorHAnsi"/>
                <w:lang w:val="es-ES_tradnl"/>
              </w:rPr>
            </w:pPr>
            <w:r w:rsidRPr="004824FC">
              <w:rPr>
                <w:rFonts w:cstheme="minorHAnsi"/>
                <w:lang w:val="es-ES_tradnl"/>
              </w:rPr>
              <w:t xml:space="preserve">El aumento de las multas puede ocasionar apuros a los contribuyentes </w:t>
            </w:r>
            <w:r w:rsidR="00037295" w:rsidRPr="004824FC">
              <w:rPr>
                <w:rFonts w:cstheme="minorHAnsi"/>
                <w:lang w:val="es-ES_tradnl"/>
              </w:rPr>
              <w:t>en dificultades financieras. Pueden ofrecerse dispensas en situaciones especiales.</w:t>
            </w:r>
          </w:p>
          <w:p w14:paraId="55D6FE03" w14:textId="77777777" w:rsidR="000A0BB8" w:rsidRPr="004824FC" w:rsidRDefault="000A0BB8" w:rsidP="00F56229">
            <w:pPr>
              <w:ind w:left="252" w:hanging="252"/>
              <w:rPr>
                <w:rFonts w:cstheme="minorHAnsi"/>
                <w:lang w:val="es-ES_tradnl"/>
              </w:rPr>
            </w:pPr>
          </w:p>
        </w:tc>
      </w:tr>
      <w:tr w:rsidR="000A0BB8" w:rsidRPr="004824FC" w14:paraId="7983B2CE" w14:textId="77777777" w:rsidTr="00F56229">
        <w:trPr>
          <w:cantSplit/>
        </w:trPr>
        <w:tc>
          <w:tcPr>
            <w:tcW w:w="4248" w:type="dxa"/>
          </w:tcPr>
          <w:p w14:paraId="088C928D" w14:textId="77777777" w:rsidR="00171219" w:rsidRPr="004824FC" w:rsidRDefault="00171219" w:rsidP="00E757EE">
            <w:pPr>
              <w:rPr>
                <w:rFonts w:cstheme="minorHAnsi"/>
                <w:lang w:val="es-ES_tradnl"/>
              </w:rPr>
            </w:pPr>
            <w:r w:rsidRPr="004824FC">
              <w:rPr>
                <w:rFonts w:cstheme="minorHAnsi"/>
                <w:b/>
                <w:lang w:val="es-ES_tradnl"/>
              </w:rPr>
              <w:t>Promulgar tasas de impacto</w:t>
            </w:r>
            <w:r w:rsidRPr="004824FC">
              <w:rPr>
                <w:rFonts w:cstheme="minorHAnsi"/>
                <w:lang w:val="es-ES_tradnl"/>
              </w:rPr>
              <w:t xml:space="preserve">, que son cargos aplicados a los promotores inmobiliarios por el costo </w:t>
            </w:r>
            <w:r w:rsidR="00B63325" w:rsidRPr="004824FC">
              <w:rPr>
                <w:rFonts w:cstheme="minorHAnsi"/>
                <w:lang w:val="es-ES_tradnl"/>
              </w:rPr>
              <w:t xml:space="preserve">de las correspondientes mejoras de infraestructura en lugares apartados, o exigir a los promotores inmobiliarios que </w:t>
            </w:r>
            <w:r w:rsidR="00B63325" w:rsidRPr="004824FC">
              <w:rPr>
                <w:rFonts w:cstheme="minorHAnsi"/>
                <w:b/>
                <w:lang w:val="es-ES_tradnl"/>
              </w:rPr>
              <w:t>efectúen mejoras de infraestructura</w:t>
            </w:r>
            <w:r w:rsidR="00B63325" w:rsidRPr="004824FC">
              <w:rPr>
                <w:rFonts w:cstheme="minorHAnsi"/>
                <w:lang w:val="es-ES_tradnl"/>
              </w:rPr>
              <w:t xml:space="preserve">, tales como nuevas calles, </w:t>
            </w:r>
            <w:r w:rsidR="007E2C46" w:rsidRPr="004824FC">
              <w:rPr>
                <w:rFonts w:cstheme="minorHAnsi"/>
                <w:lang w:val="es-ES_tradnl"/>
              </w:rPr>
              <w:t>alumbrado</w:t>
            </w:r>
            <w:r w:rsidR="00B63325" w:rsidRPr="004824FC">
              <w:rPr>
                <w:rFonts w:cstheme="minorHAnsi"/>
                <w:lang w:val="es-ES_tradnl"/>
              </w:rPr>
              <w:t xml:space="preserve"> y </w:t>
            </w:r>
            <w:r w:rsidR="007E2C46" w:rsidRPr="004824FC">
              <w:rPr>
                <w:rFonts w:cstheme="minorHAnsi"/>
                <w:lang w:val="es-ES_tradnl"/>
              </w:rPr>
              <w:t>alcantarillado, como requisito para la aprobación.</w:t>
            </w:r>
          </w:p>
          <w:p w14:paraId="13DEEA3E" w14:textId="77777777" w:rsidR="000A0BB8" w:rsidRPr="004824FC" w:rsidRDefault="000A0BB8" w:rsidP="00E757EE">
            <w:pPr>
              <w:rPr>
                <w:rFonts w:cstheme="minorHAnsi"/>
                <w:lang w:val="es-ES_tradnl"/>
              </w:rPr>
            </w:pPr>
          </w:p>
        </w:tc>
        <w:tc>
          <w:tcPr>
            <w:tcW w:w="2700" w:type="dxa"/>
          </w:tcPr>
          <w:p w14:paraId="69CCF6C8" w14:textId="77777777" w:rsidR="00CA2C45" w:rsidRPr="004824FC" w:rsidRDefault="00CA2C45" w:rsidP="00F56229">
            <w:pPr>
              <w:pStyle w:val="ListParagraph"/>
              <w:numPr>
                <w:ilvl w:val="0"/>
                <w:numId w:val="5"/>
              </w:numPr>
              <w:ind w:left="162" w:hanging="162"/>
              <w:rPr>
                <w:rFonts w:cstheme="minorHAnsi"/>
                <w:lang w:val="es-ES_tradnl"/>
              </w:rPr>
            </w:pPr>
            <w:r w:rsidRPr="004824FC">
              <w:rPr>
                <w:rFonts w:cstheme="minorHAnsi"/>
                <w:lang w:val="es-ES_tradnl"/>
              </w:rPr>
              <w:t>Reduce la carga financiera sobre los resident</w:t>
            </w:r>
            <w:r w:rsidR="006024B0" w:rsidRPr="004824FC">
              <w:rPr>
                <w:rFonts w:cstheme="minorHAnsi"/>
                <w:lang w:val="es-ES_tradnl"/>
              </w:rPr>
              <w:t>e</w:t>
            </w:r>
            <w:r w:rsidRPr="004824FC">
              <w:rPr>
                <w:rFonts w:cstheme="minorHAnsi"/>
                <w:lang w:val="es-ES_tradnl"/>
              </w:rPr>
              <w:t>s, que de otro modo deberían compartir el costo de las nuevas instalaciones a través de</w:t>
            </w:r>
            <w:r w:rsidR="009124AD" w:rsidRPr="004824FC">
              <w:rPr>
                <w:rFonts w:cstheme="minorHAnsi"/>
                <w:lang w:val="es-ES_tradnl"/>
              </w:rPr>
              <w:t xml:space="preserve">l aumento de </w:t>
            </w:r>
            <w:r w:rsidRPr="004824FC">
              <w:rPr>
                <w:rFonts w:cstheme="minorHAnsi"/>
                <w:lang w:val="es-ES_tradnl"/>
              </w:rPr>
              <w:t>impuestos</w:t>
            </w:r>
            <w:r w:rsidR="009124AD" w:rsidRPr="004824FC">
              <w:rPr>
                <w:rFonts w:cstheme="minorHAnsi"/>
                <w:lang w:val="es-ES_tradnl"/>
              </w:rPr>
              <w:t xml:space="preserve"> y tarifas de servicios.</w:t>
            </w:r>
          </w:p>
          <w:p w14:paraId="77244193" w14:textId="77777777" w:rsidR="000A0BB8" w:rsidRPr="004824FC" w:rsidRDefault="009124AD" w:rsidP="00F56229">
            <w:pPr>
              <w:pStyle w:val="ListParagraph"/>
              <w:numPr>
                <w:ilvl w:val="0"/>
                <w:numId w:val="5"/>
              </w:numPr>
              <w:ind w:left="162" w:hanging="162"/>
              <w:rPr>
                <w:rFonts w:cstheme="minorHAnsi"/>
                <w:lang w:val="es-ES_tradnl"/>
              </w:rPr>
            </w:pPr>
            <w:r w:rsidRPr="004824FC">
              <w:rPr>
                <w:rFonts w:cstheme="minorHAnsi"/>
                <w:lang w:val="es-ES_tradnl"/>
              </w:rPr>
              <w:t>Las tarifas de impacto generalmente se cobran antes de iniciarse la construcción.</w:t>
            </w:r>
          </w:p>
        </w:tc>
        <w:tc>
          <w:tcPr>
            <w:tcW w:w="3150" w:type="dxa"/>
          </w:tcPr>
          <w:p w14:paraId="44F4AC53" w14:textId="05E4E9BF" w:rsidR="000A0BB8" w:rsidRPr="004824FC" w:rsidRDefault="00CF3698" w:rsidP="00F56229">
            <w:pPr>
              <w:pStyle w:val="ListParagraph"/>
              <w:numPr>
                <w:ilvl w:val="0"/>
                <w:numId w:val="5"/>
              </w:numPr>
              <w:ind w:left="252" w:hanging="252"/>
              <w:rPr>
                <w:rFonts w:cstheme="minorHAnsi"/>
                <w:lang w:val="es-ES_tradnl"/>
              </w:rPr>
            </w:pPr>
            <w:r w:rsidRPr="004824FC">
              <w:rPr>
                <w:rFonts w:cstheme="minorHAnsi"/>
                <w:lang w:val="es-ES_tradnl"/>
              </w:rPr>
              <w:t xml:space="preserve">Los </w:t>
            </w:r>
            <w:r w:rsidR="004824FC" w:rsidRPr="004824FC">
              <w:rPr>
                <w:rFonts w:cstheme="minorHAnsi"/>
                <w:lang w:val="es-ES_tradnl"/>
              </w:rPr>
              <w:t>oponentes</w:t>
            </w:r>
            <w:r w:rsidRPr="004824FC">
              <w:rPr>
                <w:rFonts w:cstheme="minorHAnsi"/>
                <w:lang w:val="es-ES_tradnl"/>
              </w:rPr>
              <w:t xml:space="preserve"> sostienen </w:t>
            </w:r>
            <w:r w:rsidR="004824FC" w:rsidRPr="004824FC">
              <w:rPr>
                <w:rFonts w:cstheme="minorHAnsi"/>
                <w:lang w:val="es-ES_tradnl"/>
              </w:rPr>
              <w:t>que las tarifas se pasan a los residentes</w:t>
            </w:r>
            <w:r w:rsidR="004824FC">
              <w:rPr>
                <w:rFonts w:cstheme="minorHAnsi"/>
                <w:lang w:val="es-ES_tradnl"/>
              </w:rPr>
              <w:t xml:space="preserve"> por medio de aumentos al costo de la vivienda. Sin embargo, los estudios sugieren que las tarifas, si se las fija de manera equitativa, en el corto plazo quedan a cargo de los promotores inmobiliarios y, en el largo plazo, resultan en precios más bajos para la tierra no construida</w:t>
            </w:r>
            <w:r w:rsidR="000A0BB8" w:rsidRPr="004824FC">
              <w:rPr>
                <w:rFonts w:cstheme="minorHAnsi"/>
                <w:lang w:val="es-ES_tradnl"/>
              </w:rPr>
              <w:t>.</w:t>
            </w:r>
          </w:p>
        </w:tc>
      </w:tr>
      <w:tr w:rsidR="000A0BB8" w:rsidRPr="004824FC" w14:paraId="24079A89" w14:textId="77777777" w:rsidTr="00F56229">
        <w:trPr>
          <w:cantSplit/>
        </w:trPr>
        <w:tc>
          <w:tcPr>
            <w:tcW w:w="4248" w:type="dxa"/>
          </w:tcPr>
          <w:p w14:paraId="4C6F940D" w14:textId="310C7D93" w:rsidR="000A0BB8" w:rsidRPr="004824FC" w:rsidRDefault="00630C1D" w:rsidP="004824FC">
            <w:pPr>
              <w:rPr>
                <w:rFonts w:cstheme="minorHAnsi"/>
                <w:lang w:val="es-ES_tradnl"/>
              </w:rPr>
            </w:pPr>
            <w:r w:rsidRPr="004824FC">
              <w:rPr>
                <w:rFonts w:cstheme="minorHAnsi"/>
                <w:b/>
                <w:lang w:val="es-ES_tradnl"/>
              </w:rPr>
              <w:t xml:space="preserve">Establecer </w:t>
            </w:r>
            <w:r w:rsidR="004824FC">
              <w:rPr>
                <w:rFonts w:cstheme="minorHAnsi"/>
                <w:b/>
                <w:lang w:val="es-ES_tradnl"/>
              </w:rPr>
              <w:t>gravámenes</w:t>
            </w:r>
            <w:r w:rsidRPr="004824FC">
              <w:rPr>
                <w:rFonts w:cstheme="minorHAnsi"/>
                <w:b/>
                <w:lang w:val="es-ES_tradnl"/>
              </w:rPr>
              <w:t xml:space="preserve"> especiales </w:t>
            </w:r>
            <w:r w:rsidRPr="004824FC">
              <w:rPr>
                <w:rFonts w:cstheme="minorHAnsi"/>
                <w:lang w:val="es-ES_tradnl"/>
              </w:rPr>
              <w:t xml:space="preserve">– </w:t>
            </w:r>
            <w:r w:rsidR="004824FC">
              <w:rPr>
                <w:rFonts w:cstheme="minorHAnsi"/>
                <w:lang w:val="es-ES_tradnl"/>
              </w:rPr>
              <w:t>tarifa que se cobra</w:t>
            </w:r>
            <w:r w:rsidRPr="004824FC">
              <w:rPr>
                <w:rFonts w:cstheme="minorHAnsi"/>
                <w:lang w:val="es-ES_tradnl"/>
              </w:rPr>
              <w:t xml:space="preserve"> a los propietarios de bienes raíces por el aumento del valor de las propiedades generado por las mejoras de la infraestructura del vecindario.</w:t>
            </w:r>
          </w:p>
        </w:tc>
        <w:tc>
          <w:tcPr>
            <w:tcW w:w="2700" w:type="dxa"/>
          </w:tcPr>
          <w:p w14:paraId="6F8FA371" w14:textId="77777777" w:rsidR="000A0BB8" w:rsidRPr="004824FC" w:rsidRDefault="00630C1D" w:rsidP="00F56229">
            <w:pPr>
              <w:pStyle w:val="ListParagraph"/>
              <w:numPr>
                <w:ilvl w:val="0"/>
                <w:numId w:val="5"/>
              </w:numPr>
              <w:ind w:left="162" w:hanging="162"/>
              <w:rPr>
                <w:rFonts w:cstheme="minorHAnsi"/>
                <w:lang w:val="es-ES_tradnl"/>
              </w:rPr>
            </w:pPr>
            <w:r w:rsidRPr="004824FC">
              <w:rPr>
                <w:rFonts w:cstheme="minorHAnsi"/>
                <w:lang w:val="es-ES_tradnl"/>
              </w:rPr>
              <w:t>Se traslada parte del costo de las mejoras a los propietarios</w:t>
            </w:r>
            <w:r w:rsidR="005D75BF" w:rsidRPr="004824FC">
              <w:rPr>
                <w:rFonts w:cstheme="minorHAnsi"/>
                <w:lang w:val="es-ES_tradnl"/>
              </w:rPr>
              <w:t xml:space="preserve"> que se benefician por el aumento del valor de las propiedades. </w:t>
            </w:r>
          </w:p>
        </w:tc>
        <w:tc>
          <w:tcPr>
            <w:tcW w:w="3150" w:type="dxa"/>
          </w:tcPr>
          <w:p w14:paraId="747E1564" w14:textId="1A346AF1" w:rsidR="000A0BB8" w:rsidRPr="004824FC" w:rsidRDefault="004824FC" w:rsidP="00F56229">
            <w:pPr>
              <w:pStyle w:val="ListParagraph"/>
              <w:numPr>
                <w:ilvl w:val="0"/>
                <w:numId w:val="5"/>
              </w:numPr>
              <w:ind w:left="252" w:hanging="252"/>
              <w:rPr>
                <w:rFonts w:cstheme="minorHAnsi"/>
                <w:lang w:val="es-ES_tradnl"/>
              </w:rPr>
            </w:pPr>
            <w:r>
              <w:rPr>
                <w:rFonts w:cstheme="minorHAnsi"/>
                <w:lang w:val="es-ES_tradnl"/>
              </w:rPr>
              <w:t>El gravamen se impone</w:t>
            </w:r>
            <w:r w:rsidR="005D75BF" w:rsidRPr="004824FC">
              <w:rPr>
                <w:rFonts w:cstheme="minorHAnsi"/>
                <w:lang w:val="es-ES_tradnl"/>
              </w:rPr>
              <w:t xml:space="preserve"> luego de completarse el proyecto. La etapa de construcción se financia principalmente con fondos generales.</w:t>
            </w:r>
          </w:p>
        </w:tc>
      </w:tr>
    </w:tbl>
    <w:p w14:paraId="591B192A" w14:textId="77777777" w:rsidR="00F619D6" w:rsidRDefault="00F619D6" w:rsidP="00307AB5">
      <w:pPr>
        <w:spacing w:after="0" w:line="240" w:lineRule="auto"/>
        <w:jc w:val="both"/>
        <w:rPr>
          <w:b/>
          <w:sz w:val="24"/>
          <w:szCs w:val="24"/>
          <w:lang w:val="es-ES_tradnl"/>
        </w:rPr>
      </w:pPr>
    </w:p>
    <w:p w14:paraId="3496F8E6" w14:textId="77777777" w:rsidR="00307AB5" w:rsidRPr="004824FC" w:rsidRDefault="005D75BF" w:rsidP="00307AB5">
      <w:pPr>
        <w:spacing w:after="0" w:line="240" w:lineRule="auto"/>
        <w:jc w:val="both"/>
        <w:rPr>
          <w:b/>
          <w:sz w:val="24"/>
          <w:szCs w:val="24"/>
          <w:lang w:val="es-ES_tradnl"/>
        </w:rPr>
      </w:pPr>
      <w:r w:rsidRPr="004824FC">
        <w:rPr>
          <w:b/>
          <w:sz w:val="24"/>
          <w:szCs w:val="24"/>
          <w:lang w:val="es-ES_tradnl"/>
        </w:rPr>
        <w:t>Medidas recomendadas</w:t>
      </w:r>
    </w:p>
    <w:p w14:paraId="1ED7710A" w14:textId="77777777" w:rsidR="00307AB5" w:rsidRPr="004824FC" w:rsidRDefault="00307AB5" w:rsidP="00307AB5">
      <w:pPr>
        <w:spacing w:after="0" w:line="240" w:lineRule="auto"/>
        <w:jc w:val="both"/>
        <w:rPr>
          <w:sz w:val="24"/>
          <w:szCs w:val="24"/>
          <w:lang w:val="es-ES_tradnl"/>
        </w:rPr>
      </w:pPr>
    </w:p>
    <w:p w14:paraId="4A184C2C" w14:textId="7CBA474F" w:rsidR="005D75BF" w:rsidRPr="004824FC" w:rsidRDefault="00774157" w:rsidP="00307AB5">
      <w:pPr>
        <w:spacing w:after="0" w:line="240" w:lineRule="auto"/>
        <w:jc w:val="both"/>
        <w:rPr>
          <w:sz w:val="24"/>
          <w:szCs w:val="24"/>
          <w:lang w:val="es-ES_tradnl"/>
        </w:rPr>
      </w:pPr>
      <w:r w:rsidRPr="004824FC">
        <w:rPr>
          <w:sz w:val="24"/>
          <w:szCs w:val="24"/>
          <w:lang w:val="es-ES_tradnl"/>
        </w:rPr>
        <w:t xml:space="preserve">Los gobiernos locales deberían examinar la administración de los impuestos </w:t>
      </w:r>
      <w:r w:rsidR="00F619D6">
        <w:rPr>
          <w:sz w:val="24"/>
          <w:szCs w:val="24"/>
          <w:lang w:val="es-ES_tradnl"/>
        </w:rPr>
        <w:t>a</w:t>
      </w:r>
      <w:r w:rsidRPr="004824FC">
        <w:rPr>
          <w:sz w:val="24"/>
          <w:szCs w:val="24"/>
          <w:lang w:val="es-ES_tradnl"/>
        </w:rPr>
        <w:t xml:space="preserve"> la propiedad. Los ingresos recaudados a través de mejoras </w:t>
      </w:r>
      <w:r w:rsidR="00F619D6">
        <w:rPr>
          <w:sz w:val="24"/>
          <w:szCs w:val="24"/>
          <w:lang w:val="es-ES_tradnl"/>
        </w:rPr>
        <w:t>a la infraestructura</w:t>
      </w:r>
      <w:r w:rsidRPr="004824FC">
        <w:rPr>
          <w:sz w:val="24"/>
          <w:szCs w:val="24"/>
          <w:lang w:val="es-ES_tradnl"/>
        </w:rPr>
        <w:t xml:space="preserve"> a menudo </w:t>
      </w:r>
      <w:r w:rsidR="00F619D6">
        <w:rPr>
          <w:sz w:val="24"/>
          <w:szCs w:val="24"/>
          <w:lang w:val="es-ES_tradnl"/>
        </w:rPr>
        <w:t>se financian a sí mismos</w:t>
      </w:r>
      <w:r w:rsidRPr="004824FC">
        <w:rPr>
          <w:sz w:val="24"/>
          <w:szCs w:val="24"/>
          <w:lang w:val="es-ES_tradnl"/>
        </w:rPr>
        <w:t xml:space="preserve">. Los gobiernos deben examinar cuidadosamente sus políticas de </w:t>
      </w:r>
      <w:r w:rsidR="002D76E4" w:rsidRPr="004824FC">
        <w:rPr>
          <w:sz w:val="24"/>
          <w:szCs w:val="24"/>
          <w:lang w:val="es-ES_tradnl"/>
        </w:rPr>
        <w:t>gravamen</w:t>
      </w:r>
      <w:r w:rsidRPr="004824FC">
        <w:rPr>
          <w:sz w:val="24"/>
          <w:szCs w:val="24"/>
          <w:lang w:val="es-ES_tradnl"/>
        </w:rPr>
        <w:t>,</w:t>
      </w:r>
      <w:r w:rsidR="002D76E4" w:rsidRPr="004824FC">
        <w:rPr>
          <w:sz w:val="24"/>
          <w:szCs w:val="24"/>
          <w:lang w:val="es-ES_tradnl"/>
        </w:rPr>
        <w:t xml:space="preserve"> tales como la frecuencia del cálculo de la base imponible, para asegurarse de que no se está perdiendo dinero debido a prácticas deficientes.</w:t>
      </w:r>
      <w:r w:rsidRPr="004824FC">
        <w:rPr>
          <w:sz w:val="24"/>
          <w:szCs w:val="24"/>
          <w:lang w:val="es-ES_tradnl"/>
        </w:rPr>
        <w:t xml:space="preserve"> </w:t>
      </w:r>
    </w:p>
    <w:p w14:paraId="212F0F06" w14:textId="77777777" w:rsidR="002D76E4" w:rsidRPr="004824FC" w:rsidRDefault="002D76E4" w:rsidP="00307AB5">
      <w:pPr>
        <w:spacing w:after="0" w:line="240" w:lineRule="auto"/>
        <w:jc w:val="both"/>
        <w:rPr>
          <w:sz w:val="24"/>
          <w:szCs w:val="24"/>
          <w:lang w:val="es-ES_tradnl"/>
        </w:rPr>
      </w:pPr>
    </w:p>
    <w:p w14:paraId="25602742" w14:textId="7117E4B4" w:rsidR="002D76E4" w:rsidRPr="004824FC" w:rsidRDefault="002D76E4" w:rsidP="00307AB5">
      <w:pPr>
        <w:spacing w:after="0" w:line="240" w:lineRule="auto"/>
        <w:jc w:val="both"/>
        <w:rPr>
          <w:sz w:val="24"/>
          <w:szCs w:val="24"/>
          <w:lang w:val="es-ES_tradnl"/>
        </w:rPr>
      </w:pPr>
      <w:r w:rsidRPr="004824FC">
        <w:rPr>
          <w:sz w:val="24"/>
          <w:szCs w:val="24"/>
          <w:lang w:val="es-ES_tradnl"/>
        </w:rPr>
        <w:t xml:space="preserve">Las rebajas de impuestos </w:t>
      </w:r>
      <w:r w:rsidR="00F619D6">
        <w:rPr>
          <w:sz w:val="24"/>
          <w:szCs w:val="24"/>
          <w:lang w:val="es-ES_tradnl"/>
        </w:rPr>
        <w:t>a</w:t>
      </w:r>
      <w:r w:rsidRPr="004824FC">
        <w:rPr>
          <w:sz w:val="24"/>
          <w:szCs w:val="24"/>
          <w:lang w:val="es-ES_tradnl"/>
        </w:rPr>
        <w:t xml:space="preserve"> la propiedad deben examinarse para asegurar que su costo </w:t>
      </w:r>
      <w:r w:rsidR="004429A4" w:rsidRPr="004824FC">
        <w:rPr>
          <w:sz w:val="24"/>
          <w:szCs w:val="24"/>
          <w:lang w:val="es-ES_tradnl"/>
        </w:rPr>
        <w:t>se justifica</w:t>
      </w:r>
      <w:r w:rsidRPr="004824FC">
        <w:rPr>
          <w:sz w:val="24"/>
          <w:szCs w:val="24"/>
          <w:lang w:val="es-ES_tradnl"/>
        </w:rPr>
        <w:t xml:space="preserve"> y </w:t>
      </w:r>
      <w:r w:rsidR="004429A4" w:rsidRPr="004824FC">
        <w:rPr>
          <w:sz w:val="24"/>
          <w:szCs w:val="24"/>
          <w:lang w:val="es-ES_tradnl"/>
        </w:rPr>
        <w:t xml:space="preserve">que se cumplió lo prometido al otorgarlas. En particular, </w:t>
      </w:r>
      <w:r w:rsidR="00F619D6" w:rsidRPr="004824FC">
        <w:rPr>
          <w:sz w:val="24"/>
          <w:szCs w:val="24"/>
          <w:lang w:val="es-ES_tradnl"/>
        </w:rPr>
        <w:t>¿</w:t>
      </w:r>
      <w:r w:rsidR="004429A4" w:rsidRPr="004824FC">
        <w:rPr>
          <w:sz w:val="24"/>
          <w:szCs w:val="24"/>
          <w:lang w:val="es-ES_tradnl"/>
        </w:rPr>
        <w:t>se volvieron realidad los puestos de trabajo prometidos?</w:t>
      </w:r>
    </w:p>
    <w:p w14:paraId="74CECCCA" w14:textId="77777777" w:rsidR="004429A4" w:rsidRPr="004824FC" w:rsidRDefault="004429A4" w:rsidP="00307AB5">
      <w:pPr>
        <w:spacing w:after="0" w:line="240" w:lineRule="auto"/>
        <w:jc w:val="both"/>
        <w:rPr>
          <w:sz w:val="24"/>
          <w:szCs w:val="24"/>
          <w:lang w:val="es-ES_tradnl"/>
        </w:rPr>
      </w:pPr>
    </w:p>
    <w:p w14:paraId="7C3BF2DC" w14:textId="20B8D90E" w:rsidR="00307AB5" w:rsidRPr="004824FC" w:rsidRDefault="004429A4" w:rsidP="00307AB5">
      <w:pPr>
        <w:spacing w:after="0" w:line="240" w:lineRule="auto"/>
        <w:jc w:val="both"/>
        <w:rPr>
          <w:sz w:val="24"/>
          <w:szCs w:val="24"/>
          <w:lang w:val="es-ES_tradnl"/>
        </w:rPr>
      </w:pPr>
      <w:r w:rsidRPr="004824FC">
        <w:rPr>
          <w:sz w:val="24"/>
          <w:szCs w:val="24"/>
          <w:lang w:val="es-ES_tradnl"/>
        </w:rPr>
        <w:t xml:space="preserve">Los procedimientos para la exención de impuestos </w:t>
      </w:r>
      <w:r w:rsidR="00F619D6">
        <w:rPr>
          <w:sz w:val="24"/>
          <w:szCs w:val="24"/>
          <w:lang w:val="es-ES_tradnl"/>
        </w:rPr>
        <w:t>a</w:t>
      </w:r>
      <w:r w:rsidRPr="004824FC">
        <w:rPr>
          <w:sz w:val="24"/>
          <w:szCs w:val="24"/>
          <w:lang w:val="es-ES_tradnl"/>
        </w:rPr>
        <w:t xml:space="preserve"> la propiedad deben revisarse regularmente y los bienes raíces exentos deben </w:t>
      </w:r>
      <w:r w:rsidR="00F619D6">
        <w:rPr>
          <w:sz w:val="24"/>
          <w:szCs w:val="24"/>
          <w:lang w:val="es-ES_tradnl"/>
        </w:rPr>
        <w:t>tasarse</w:t>
      </w:r>
      <w:r w:rsidRPr="004824FC">
        <w:rPr>
          <w:sz w:val="24"/>
          <w:szCs w:val="24"/>
          <w:lang w:val="es-ES_tradnl"/>
        </w:rPr>
        <w:t xml:space="preserve"> regularmente. El costo de las exenciones otorgadas debe</w:t>
      </w:r>
      <w:r w:rsidR="00100328" w:rsidRPr="004824FC">
        <w:rPr>
          <w:sz w:val="24"/>
          <w:szCs w:val="24"/>
          <w:lang w:val="es-ES_tradnl"/>
        </w:rPr>
        <w:t xml:space="preserve"> determinarse con facilidad. A menudo los límites establecidos a las exenciones pueden ser eficaces, como, por ejemplo, un valor máximo en dólares o un número máximo de acres. El gobierno también debería considerar la reducción de los tipos de propiedades a las que se les otorgan exenciones.</w:t>
      </w:r>
    </w:p>
    <w:p w14:paraId="22E0E3DA" w14:textId="77777777" w:rsidR="00307AB5" w:rsidRPr="004824FC" w:rsidRDefault="00307AB5" w:rsidP="00B75D68">
      <w:pPr>
        <w:spacing w:after="0" w:line="240" w:lineRule="auto"/>
        <w:jc w:val="both"/>
        <w:rPr>
          <w:b/>
          <w:sz w:val="24"/>
          <w:szCs w:val="24"/>
          <w:lang w:val="es-ES_tradnl"/>
        </w:rPr>
      </w:pPr>
    </w:p>
    <w:p w14:paraId="2891D479" w14:textId="647AD967" w:rsidR="000A0BB8" w:rsidRPr="004824FC" w:rsidRDefault="00B75D68" w:rsidP="00190400">
      <w:pPr>
        <w:pStyle w:val="Heading2"/>
        <w:rPr>
          <w:lang w:val="es-ES_tradnl"/>
        </w:rPr>
      </w:pPr>
      <w:bookmarkStart w:id="1" w:name="_Toc266401796"/>
      <w:r w:rsidRPr="004824FC">
        <w:rPr>
          <w:lang w:val="es-ES_tradnl"/>
        </w:rPr>
        <w:t xml:space="preserve">II. </w:t>
      </w:r>
      <w:r w:rsidR="00100328" w:rsidRPr="004824FC">
        <w:rPr>
          <w:lang w:val="es-ES_tradnl"/>
        </w:rPr>
        <w:t xml:space="preserve">Impuesto General </w:t>
      </w:r>
      <w:r w:rsidR="00F619D6">
        <w:rPr>
          <w:lang w:val="es-ES_tradnl"/>
        </w:rPr>
        <w:t>a</w:t>
      </w:r>
      <w:r w:rsidR="00100328" w:rsidRPr="004824FC">
        <w:rPr>
          <w:lang w:val="es-ES_tradnl"/>
        </w:rPr>
        <w:t xml:space="preserve"> las Ventas e</w:t>
      </w:r>
      <w:r w:rsidR="000A0BB8" w:rsidRPr="004824FC">
        <w:rPr>
          <w:lang w:val="es-ES_tradnl"/>
        </w:rPr>
        <w:t xml:space="preserve"> </w:t>
      </w:r>
      <w:r w:rsidR="00100328" w:rsidRPr="004824FC">
        <w:rPr>
          <w:lang w:val="es-ES_tradnl"/>
        </w:rPr>
        <w:t xml:space="preserve">Impuestos </w:t>
      </w:r>
      <w:r w:rsidR="00F619D6">
        <w:rPr>
          <w:lang w:val="es-ES_tradnl"/>
        </w:rPr>
        <w:t>a</w:t>
      </w:r>
      <w:r w:rsidR="00100328" w:rsidRPr="004824FC">
        <w:rPr>
          <w:lang w:val="es-ES_tradnl"/>
        </w:rPr>
        <w:t>l Consumo</w:t>
      </w:r>
      <w:r w:rsidR="00F619D6">
        <w:rPr>
          <w:lang w:val="es-ES_tradnl"/>
        </w:rPr>
        <w:t xml:space="preserve"> de Artículos Específicos</w:t>
      </w:r>
      <w:bookmarkEnd w:id="1"/>
    </w:p>
    <w:p w14:paraId="7D90FB39" w14:textId="77777777" w:rsidR="007F7DB8" w:rsidRPr="004824FC" w:rsidRDefault="007F7DB8" w:rsidP="00B75D68">
      <w:pPr>
        <w:pStyle w:val="ListParagraph"/>
        <w:spacing w:after="0" w:line="240" w:lineRule="auto"/>
        <w:ind w:left="1080"/>
        <w:jc w:val="both"/>
        <w:rPr>
          <w:sz w:val="24"/>
          <w:szCs w:val="24"/>
          <w:lang w:val="es-ES_tradnl"/>
        </w:rPr>
      </w:pPr>
    </w:p>
    <w:p w14:paraId="3E02AEAC" w14:textId="5E650686" w:rsidR="00100328" w:rsidRPr="004824FC" w:rsidRDefault="00375864" w:rsidP="00B75D68">
      <w:pPr>
        <w:spacing w:after="0" w:line="240" w:lineRule="auto"/>
        <w:jc w:val="both"/>
        <w:rPr>
          <w:sz w:val="24"/>
          <w:szCs w:val="24"/>
          <w:lang w:val="es-ES_tradnl"/>
        </w:rPr>
      </w:pPr>
      <w:r w:rsidRPr="004824FC">
        <w:rPr>
          <w:sz w:val="24"/>
          <w:szCs w:val="24"/>
          <w:lang w:val="es-ES_tradnl"/>
        </w:rPr>
        <w:t xml:space="preserve">El </w:t>
      </w:r>
      <w:r w:rsidRPr="004824FC">
        <w:rPr>
          <w:b/>
          <w:sz w:val="24"/>
          <w:szCs w:val="24"/>
          <w:lang w:val="es-ES_tradnl"/>
        </w:rPr>
        <w:t xml:space="preserve">impuesto general </w:t>
      </w:r>
      <w:r w:rsidR="00F619D6">
        <w:rPr>
          <w:b/>
          <w:sz w:val="24"/>
          <w:szCs w:val="24"/>
          <w:lang w:val="es-ES_tradnl"/>
        </w:rPr>
        <w:t>a</w:t>
      </w:r>
      <w:r w:rsidRPr="004824FC">
        <w:rPr>
          <w:b/>
          <w:sz w:val="24"/>
          <w:szCs w:val="24"/>
          <w:lang w:val="es-ES_tradnl"/>
        </w:rPr>
        <w:t xml:space="preserve"> las ventas </w:t>
      </w:r>
      <w:r w:rsidRPr="004824FC">
        <w:rPr>
          <w:sz w:val="24"/>
          <w:szCs w:val="24"/>
          <w:lang w:val="es-ES_tradnl"/>
        </w:rPr>
        <w:t>s</w:t>
      </w:r>
      <w:r w:rsidR="00F619D6">
        <w:rPr>
          <w:sz w:val="24"/>
          <w:szCs w:val="24"/>
          <w:lang w:val="es-ES_tradnl"/>
        </w:rPr>
        <w:t>ó</w:t>
      </w:r>
      <w:r w:rsidRPr="004824FC">
        <w:rPr>
          <w:sz w:val="24"/>
          <w:szCs w:val="24"/>
          <w:lang w:val="es-ES_tradnl"/>
        </w:rPr>
        <w:t xml:space="preserve">lo es superado por el impuesto </w:t>
      </w:r>
      <w:r w:rsidR="00F619D6">
        <w:rPr>
          <w:sz w:val="24"/>
          <w:szCs w:val="24"/>
          <w:lang w:val="es-ES_tradnl"/>
        </w:rPr>
        <w:t>a</w:t>
      </w:r>
      <w:r w:rsidRPr="004824FC">
        <w:rPr>
          <w:sz w:val="24"/>
          <w:szCs w:val="24"/>
          <w:lang w:val="es-ES_tradnl"/>
        </w:rPr>
        <w:t xml:space="preserve"> la propiedad como fuente de ingreso de los gobiernos locales. </w:t>
      </w:r>
      <w:r w:rsidR="008A5D05" w:rsidRPr="004824FC">
        <w:rPr>
          <w:sz w:val="24"/>
          <w:szCs w:val="24"/>
          <w:lang w:val="es-ES_tradnl"/>
        </w:rPr>
        <w:t>Grava una amplia gama de bienes y algunos servicios.</w:t>
      </w:r>
    </w:p>
    <w:p w14:paraId="07F3C4CB" w14:textId="77777777" w:rsidR="008A5D05" w:rsidRPr="004824FC" w:rsidRDefault="008A5D05" w:rsidP="00B75D68">
      <w:pPr>
        <w:spacing w:after="0" w:line="240" w:lineRule="auto"/>
        <w:jc w:val="both"/>
        <w:rPr>
          <w:sz w:val="24"/>
          <w:szCs w:val="24"/>
          <w:lang w:val="es-ES_tradnl"/>
        </w:rPr>
      </w:pPr>
    </w:p>
    <w:p w14:paraId="2DD15E16" w14:textId="5DA3C370" w:rsidR="008A5D05" w:rsidRPr="004824FC" w:rsidRDefault="008A5D05" w:rsidP="00B75D68">
      <w:pPr>
        <w:spacing w:after="0" w:line="240" w:lineRule="auto"/>
        <w:jc w:val="both"/>
        <w:rPr>
          <w:b/>
          <w:sz w:val="24"/>
          <w:szCs w:val="24"/>
          <w:lang w:val="es-ES_tradnl"/>
        </w:rPr>
      </w:pPr>
      <w:r w:rsidRPr="004824FC">
        <w:rPr>
          <w:sz w:val="24"/>
          <w:szCs w:val="24"/>
          <w:lang w:val="es-ES_tradnl"/>
        </w:rPr>
        <w:t xml:space="preserve">Los </w:t>
      </w:r>
      <w:r w:rsidRPr="004824FC">
        <w:rPr>
          <w:b/>
          <w:sz w:val="24"/>
          <w:szCs w:val="24"/>
          <w:lang w:val="es-ES_tradnl"/>
        </w:rPr>
        <w:t xml:space="preserve">impuestos </w:t>
      </w:r>
      <w:r w:rsidR="00F619D6">
        <w:rPr>
          <w:b/>
          <w:sz w:val="24"/>
          <w:szCs w:val="24"/>
          <w:lang w:val="es-ES_tradnl"/>
        </w:rPr>
        <w:t>a</w:t>
      </w:r>
      <w:r w:rsidRPr="004824FC">
        <w:rPr>
          <w:b/>
          <w:sz w:val="24"/>
          <w:szCs w:val="24"/>
          <w:lang w:val="es-ES_tradnl"/>
        </w:rPr>
        <w:t xml:space="preserve">l </w:t>
      </w:r>
      <w:r w:rsidRPr="00F619D6">
        <w:rPr>
          <w:b/>
          <w:sz w:val="24"/>
          <w:szCs w:val="24"/>
          <w:lang w:val="es-ES_tradnl"/>
        </w:rPr>
        <w:t xml:space="preserve">consumo </w:t>
      </w:r>
      <w:r w:rsidR="00F619D6" w:rsidRPr="00F619D6">
        <w:rPr>
          <w:b/>
          <w:sz w:val="24"/>
          <w:szCs w:val="24"/>
          <w:lang w:val="es-ES_tradnl"/>
        </w:rPr>
        <w:t>de artículos</w:t>
      </w:r>
      <w:r w:rsidR="00F619D6">
        <w:rPr>
          <w:sz w:val="24"/>
          <w:szCs w:val="24"/>
          <w:lang w:val="es-ES_tradnl"/>
        </w:rPr>
        <w:t xml:space="preserve"> </w:t>
      </w:r>
      <w:r w:rsidR="00F619D6" w:rsidRPr="004824FC">
        <w:rPr>
          <w:b/>
          <w:sz w:val="24"/>
          <w:szCs w:val="24"/>
          <w:lang w:val="es-ES_tradnl"/>
        </w:rPr>
        <w:t xml:space="preserve">específicos </w:t>
      </w:r>
      <w:r w:rsidRPr="004824FC">
        <w:rPr>
          <w:sz w:val="24"/>
          <w:szCs w:val="24"/>
          <w:lang w:val="es-ES_tradnl"/>
        </w:rPr>
        <w:t xml:space="preserve">gravan </w:t>
      </w:r>
      <w:r w:rsidR="003C03C3" w:rsidRPr="004824FC">
        <w:rPr>
          <w:sz w:val="24"/>
          <w:szCs w:val="24"/>
          <w:lang w:val="es-ES_tradnl"/>
        </w:rPr>
        <w:t xml:space="preserve">ciertos </w:t>
      </w:r>
      <w:r w:rsidRPr="004824FC">
        <w:rPr>
          <w:sz w:val="24"/>
          <w:szCs w:val="24"/>
          <w:lang w:val="es-ES_tradnl"/>
        </w:rPr>
        <w:t xml:space="preserve">tipos de transacciones y a menudo están incluidos en el precio de los productos o servicios. Hay tres categorías de impuestos </w:t>
      </w:r>
      <w:r w:rsidR="00F619D6" w:rsidRPr="00F619D6">
        <w:rPr>
          <w:sz w:val="24"/>
          <w:szCs w:val="24"/>
          <w:lang w:val="es-ES_tradnl"/>
        </w:rPr>
        <w:t>al consumo de artículos específicos</w:t>
      </w:r>
      <w:r w:rsidRPr="004824FC">
        <w:rPr>
          <w:sz w:val="24"/>
          <w:szCs w:val="24"/>
          <w:lang w:val="es-ES_tradnl"/>
        </w:rPr>
        <w:t>. Los</w:t>
      </w:r>
      <w:r w:rsidR="00AE3B07" w:rsidRPr="004824FC">
        <w:rPr>
          <w:sz w:val="24"/>
          <w:szCs w:val="24"/>
          <w:lang w:val="es-ES_tradnl"/>
        </w:rPr>
        <w:t xml:space="preserve"> </w:t>
      </w:r>
      <w:r w:rsidR="00AE3B07" w:rsidRPr="004824FC">
        <w:rPr>
          <w:b/>
          <w:sz w:val="24"/>
          <w:szCs w:val="24"/>
          <w:lang w:val="es-ES_tradnl"/>
        </w:rPr>
        <w:t>impuestos basados en los beneficios recibidos</w:t>
      </w:r>
      <w:r w:rsidR="00AE3B07" w:rsidRPr="004824FC">
        <w:rPr>
          <w:sz w:val="24"/>
          <w:szCs w:val="24"/>
          <w:lang w:val="es-ES_tradnl"/>
        </w:rPr>
        <w:t xml:space="preserve"> recuperan al menos parte del costo de un servicio público que es aportado por quienes le sacan provecho. Por ejemplo, los impuestos a la gasolina normalmente se destinan al mantenimiento de calles y carreteras. </w:t>
      </w:r>
      <w:r w:rsidR="00D70F99" w:rsidRPr="004824FC">
        <w:rPr>
          <w:sz w:val="24"/>
          <w:szCs w:val="24"/>
          <w:lang w:val="es-ES_tradnl"/>
        </w:rPr>
        <w:t xml:space="preserve">Entre los impuestos </w:t>
      </w:r>
      <w:r w:rsidR="00F619D6" w:rsidRPr="00F619D6">
        <w:rPr>
          <w:sz w:val="24"/>
          <w:szCs w:val="24"/>
          <w:lang w:val="es-ES_tradnl"/>
        </w:rPr>
        <w:t>al consumo de artículos específicos</w:t>
      </w:r>
      <w:r w:rsidR="00D70F99" w:rsidRPr="004824FC">
        <w:rPr>
          <w:sz w:val="24"/>
          <w:szCs w:val="24"/>
          <w:lang w:val="es-ES_tradnl"/>
        </w:rPr>
        <w:t xml:space="preserve">  también se encuentran los </w:t>
      </w:r>
      <w:r w:rsidR="00D70F99" w:rsidRPr="004824FC">
        <w:rPr>
          <w:b/>
          <w:sz w:val="24"/>
          <w:szCs w:val="24"/>
          <w:lang w:val="es-ES_tradnl"/>
        </w:rPr>
        <w:t>impuestos suntuarios</w:t>
      </w:r>
      <w:r w:rsidR="00D70F99" w:rsidRPr="004824FC">
        <w:rPr>
          <w:sz w:val="24"/>
          <w:szCs w:val="24"/>
          <w:lang w:val="es-ES_tradnl"/>
        </w:rPr>
        <w:t xml:space="preserve">, también conocidos como </w:t>
      </w:r>
      <w:r w:rsidR="00D70F99" w:rsidRPr="004824FC">
        <w:rPr>
          <w:b/>
          <w:sz w:val="24"/>
          <w:szCs w:val="24"/>
          <w:lang w:val="es-ES_tradnl"/>
        </w:rPr>
        <w:t xml:space="preserve">impuestos </w:t>
      </w:r>
      <w:r w:rsidR="00F619D6">
        <w:rPr>
          <w:b/>
          <w:sz w:val="24"/>
          <w:szCs w:val="24"/>
          <w:lang w:val="es-ES_tradnl"/>
        </w:rPr>
        <w:t>a</w:t>
      </w:r>
      <w:r w:rsidR="00D70F99" w:rsidRPr="004824FC">
        <w:rPr>
          <w:b/>
          <w:sz w:val="24"/>
          <w:szCs w:val="24"/>
          <w:lang w:val="es-ES_tradnl"/>
        </w:rPr>
        <w:t>l pecado</w:t>
      </w:r>
      <w:r w:rsidR="00D70F99" w:rsidRPr="004824FC">
        <w:rPr>
          <w:sz w:val="24"/>
          <w:szCs w:val="24"/>
          <w:lang w:val="es-ES_tradnl"/>
        </w:rPr>
        <w:t xml:space="preserve">, que se aplican para desalentar el consumo de ciertos bienes, como tabaco o alcohol, o para pagar su costo social. </w:t>
      </w:r>
      <w:r w:rsidR="008A1DAE" w:rsidRPr="004824FC">
        <w:rPr>
          <w:sz w:val="24"/>
          <w:szCs w:val="24"/>
          <w:lang w:val="es-ES_tradnl"/>
        </w:rPr>
        <w:t xml:space="preserve">Los </w:t>
      </w:r>
      <w:r w:rsidR="008A1DAE" w:rsidRPr="004824FC">
        <w:rPr>
          <w:b/>
          <w:sz w:val="24"/>
          <w:szCs w:val="24"/>
          <w:lang w:val="es-ES_tradnl"/>
        </w:rPr>
        <w:t>impuestos sobre privilegios</w:t>
      </w:r>
      <w:r w:rsidR="008A1DAE" w:rsidRPr="004824FC">
        <w:rPr>
          <w:sz w:val="24"/>
          <w:szCs w:val="24"/>
          <w:lang w:val="es-ES_tradnl"/>
        </w:rPr>
        <w:t xml:space="preserve"> gravan ciertos tipos de negocios o transacciones, tales como servicios de cable, uso de electricidad o boletos de admisión. Entre los impuestos sobre privilegios también se encuentra los </w:t>
      </w:r>
      <w:r w:rsidR="008A1DAE" w:rsidRPr="004824FC">
        <w:rPr>
          <w:b/>
          <w:sz w:val="24"/>
          <w:szCs w:val="24"/>
          <w:lang w:val="es-ES_tradnl"/>
        </w:rPr>
        <w:t>impuestos</w:t>
      </w:r>
      <w:r w:rsidR="005240BF" w:rsidRPr="004824FC">
        <w:rPr>
          <w:b/>
          <w:sz w:val="24"/>
          <w:szCs w:val="24"/>
          <w:lang w:val="es-ES_tradnl"/>
        </w:rPr>
        <w:t xml:space="preserve"> de privilegio ocupacional</w:t>
      </w:r>
      <w:r w:rsidR="005240BF" w:rsidRPr="004824FC">
        <w:rPr>
          <w:sz w:val="24"/>
          <w:szCs w:val="24"/>
          <w:lang w:val="es-ES_tradnl"/>
        </w:rPr>
        <w:t xml:space="preserve"> que se aplican a determinas profesiones o a ciertos empleados.</w:t>
      </w:r>
    </w:p>
    <w:p w14:paraId="541350A0" w14:textId="77777777" w:rsidR="008A5D05" w:rsidRPr="004824FC" w:rsidRDefault="008A5D05" w:rsidP="00B75D68">
      <w:pPr>
        <w:spacing w:after="0" w:line="240" w:lineRule="auto"/>
        <w:jc w:val="both"/>
        <w:rPr>
          <w:sz w:val="24"/>
          <w:szCs w:val="24"/>
          <w:lang w:val="es-ES_tradnl"/>
        </w:rPr>
      </w:pPr>
    </w:p>
    <w:p w14:paraId="0408F3C7" w14:textId="77777777" w:rsidR="000A0BB8" w:rsidRPr="004824FC" w:rsidRDefault="005240BF" w:rsidP="00B75D68">
      <w:pPr>
        <w:spacing w:after="0" w:line="240" w:lineRule="auto"/>
        <w:rPr>
          <w:b/>
          <w:sz w:val="24"/>
          <w:szCs w:val="24"/>
          <w:lang w:val="es-ES_tradnl"/>
        </w:rPr>
      </w:pPr>
      <w:r w:rsidRPr="004824FC">
        <w:rPr>
          <w:b/>
          <w:sz w:val="24"/>
          <w:szCs w:val="24"/>
          <w:lang w:val="es-ES_tradnl"/>
        </w:rPr>
        <w:t>Ventajas</w:t>
      </w:r>
    </w:p>
    <w:p w14:paraId="667CD11D" w14:textId="2F7C251E" w:rsidR="005240BF" w:rsidRPr="004824FC" w:rsidRDefault="005240BF" w:rsidP="004C2DC0">
      <w:pPr>
        <w:pStyle w:val="ListParagraph"/>
        <w:numPr>
          <w:ilvl w:val="0"/>
          <w:numId w:val="19"/>
        </w:numPr>
        <w:spacing w:after="0" w:line="240" w:lineRule="auto"/>
        <w:ind w:left="540"/>
        <w:rPr>
          <w:sz w:val="24"/>
          <w:szCs w:val="24"/>
          <w:lang w:val="es-ES_tradnl"/>
        </w:rPr>
      </w:pPr>
      <w:r w:rsidRPr="004824FC">
        <w:rPr>
          <w:sz w:val="24"/>
          <w:szCs w:val="24"/>
          <w:lang w:val="es-ES_tradnl"/>
        </w:rPr>
        <w:t xml:space="preserve">El impuesto general </w:t>
      </w:r>
      <w:r w:rsidR="00F619D6">
        <w:rPr>
          <w:sz w:val="24"/>
          <w:szCs w:val="24"/>
          <w:lang w:val="es-ES_tradnl"/>
        </w:rPr>
        <w:t>a</w:t>
      </w:r>
      <w:r w:rsidRPr="004824FC">
        <w:rPr>
          <w:sz w:val="24"/>
          <w:szCs w:val="24"/>
          <w:lang w:val="es-ES_tradnl"/>
        </w:rPr>
        <w:t xml:space="preserve"> las ventas afronta menos </w:t>
      </w:r>
      <w:r w:rsidR="00F619D6">
        <w:rPr>
          <w:sz w:val="24"/>
          <w:szCs w:val="24"/>
          <w:lang w:val="es-ES_tradnl"/>
        </w:rPr>
        <w:t>r</w:t>
      </w:r>
      <w:r w:rsidRPr="004824FC">
        <w:rPr>
          <w:sz w:val="24"/>
          <w:szCs w:val="24"/>
          <w:lang w:val="es-ES_tradnl"/>
        </w:rPr>
        <w:t>esistencia política porque se recauda en pequeños incrementos sobre un gran número de transacciones.</w:t>
      </w:r>
    </w:p>
    <w:p w14:paraId="5D6F2BBC" w14:textId="0E9AE5F9" w:rsidR="005240BF" w:rsidRPr="004824FC" w:rsidRDefault="005240BF" w:rsidP="004C2DC0">
      <w:pPr>
        <w:pStyle w:val="ListParagraph"/>
        <w:numPr>
          <w:ilvl w:val="0"/>
          <w:numId w:val="19"/>
        </w:numPr>
        <w:spacing w:after="0" w:line="240" w:lineRule="auto"/>
        <w:ind w:left="540"/>
        <w:rPr>
          <w:sz w:val="24"/>
          <w:szCs w:val="24"/>
          <w:lang w:val="es-ES_tradnl"/>
        </w:rPr>
      </w:pPr>
      <w:r w:rsidRPr="004824FC">
        <w:rPr>
          <w:sz w:val="24"/>
          <w:szCs w:val="24"/>
          <w:lang w:val="es-ES_tradnl"/>
        </w:rPr>
        <w:t xml:space="preserve">Los impuestos </w:t>
      </w:r>
      <w:r w:rsidR="00F619D6">
        <w:rPr>
          <w:sz w:val="24"/>
          <w:szCs w:val="24"/>
          <w:lang w:val="es-ES_tradnl"/>
        </w:rPr>
        <w:t>a</w:t>
      </w:r>
      <w:r w:rsidRPr="004824FC">
        <w:rPr>
          <w:sz w:val="24"/>
          <w:szCs w:val="24"/>
          <w:lang w:val="es-ES_tradnl"/>
        </w:rPr>
        <w:t xml:space="preserve"> bienes y servicios que pagan las personas que viajan a sus trabajos, los turistas y las empresas no locales reducen la carga impositiva sobre los hogares locales.</w:t>
      </w:r>
    </w:p>
    <w:p w14:paraId="0CEDC236" w14:textId="704A8EEC" w:rsidR="005240BF" w:rsidRPr="004824FC" w:rsidRDefault="003C03C3" w:rsidP="004C2DC0">
      <w:pPr>
        <w:pStyle w:val="ListParagraph"/>
        <w:numPr>
          <w:ilvl w:val="0"/>
          <w:numId w:val="19"/>
        </w:numPr>
        <w:spacing w:after="0" w:line="240" w:lineRule="auto"/>
        <w:ind w:left="540"/>
        <w:rPr>
          <w:sz w:val="24"/>
          <w:szCs w:val="24"/>
          <w:lang w:val="es-ES_tradnl"/>
        </w:rPr>
      </w:pPr>
      <w:r w:rsidRPr="004824FC">
        <w:rPr>
          <w:sz w:val="24"/>
          <w:szCs w:val="24"/>
          <w:lang w:val="es-ES_tradnl"/>
        </w:rPr>
        <w:t xml:space="preserve">Los impuestos </w:t>
      </w:r>
      <w:r w:rsidR="00F619D6" w:rsidRPr="00F619D6">
        <w:rPr>
          <w:sz w:val="24"/>
          <w:szCs w:val="24"/>
          <w:lang w:val="es-ES_tradnl"/>
        </w:rPr>
        <w:t xml:space="preserve">al consumo de artículos específicos </w:t>
      </w:r>
      <w:r w:rsidRPr="004824FC">
        <w:rPr>
          <w:sz w:val="24"/>
          <w:szCs w:val="24"/>
          <w:lang w:val="es-ES_tradnl"/>
        </w:rPr>
        <w:t xml:space="preserve">a menudo se destinan a propósitos que benefician a los consumidores de los bienes o servicios gravados. </w:t>
      </w:r>
      <w:r w:rsidR="002A43BF" w:rsidRPr="004824FC">
        <w:rPr>
          <w:sz w:val="24"/>
          <w:szCs w:val="24"/>
          <w:lang w:val="es-ES_tradnl"/>
        </w:rPr>
        <w:t>Por ejemplo, el 60</w:t>
      </w:r>
      <w:r w:rsidR="00F619D6">
        <w:rPr>
          <w:sz w:val="24"/>
          <w:szCs w:val="24"/>
          <w:lang w:val="es-ES_tradnl"/>
        </w:rPr>
        <w:t>%</w:t>
      </w:r>
      <w:r w:rsidR="002A43BF" w:rsidRPr="004824FC">
        <w:rPr>
          <w:sz w:val="24"/>
          <w:szCs w:val="24"/>
          <w:lang w:val="es-ES_tradnl"/>
        </w:rPr>
        <w:t xml:space="preserve"> a 80% de la recaudación del impuesto sobre la ocupación de hoteles y moteles se destina a servicios vinculados a los turistas, entre ellos, la promoción del turismo.</w:t>
      </w:r>
    </w:p>
    <w:p w14:paraId="18404F36" w14:textId="77777777" w:rsidR="002A43BF" w:rsidRPr="004824FC" w:rsidRDefault="002A43BF" w:rsidP="004C2DC0">
      <w:pPr>
        <w:pStyle w:val="ListParagraph"/>
        <w:numPr>
          <w:ilvl w:val="0"/>
          <w:numId w:val="19"/>
        </w:numPr>
        <w:spacing w:after="0" w:line="240" w:lineRule="auto"/>
        <w:ind w:left="540"/>
        <w:rPr>
          <w:sz w:val="24"/>
          <w:szCs w:val="24"/>
          <w:lang w:val="es-ES_tradnl"/>
        </w:rPr>
      </w:pPr>
      <w:r w:rsidRPr="004824FC">
        <w:rPr>
          <w:sz w:val="24"/>
          <w:szCs w:val="24"/>
          <w:lang w:val="es-ES_tradnl"/>
        </w:rPr>
        <w:t>Los impuestos basados en los beneficios recibidos compensan el aumento de la demanda de servicios públicos.</w:t>
      </w:r>
    </w:p>
    <w:p w14:paraId="762B89EE" w14:textId="77777777" w:rsidR="002A43BF" w:rsidRPr="004824FC" w:rsidRDefault="00AE30AD" w:rsidP="004C2DC0">
      <w:pPr>
        <w:pStyle w:val="ListParagraph"/>
        <w:numPr>
          <w:ilvl w:val="0"/>
          <w:numId w:val="19"/>
        </w:numPr>
        <w:spacing w:after="0" w:line="240" w:lineRule="auto"/>
        <w:ind w:left="540"/>
        <w:rPr>
          <w:sz w:val="24"/>
          <w:szCs w:val="24"/>
          <w:lang w:val="es-ES_tradnl"/>
        </w:rPr>
      </w:pPr>
      <w:r w:rsidRPr="004824FC">
        <w:rPr>
          <w:sz w:val="24"/>
          <w:szCs w:val="24"/>
          <w:lang w:val="es-ES_tradnl"/>
        </w:rPr>
        <w:t>Se ha comprobado que los impuestos sobre el pecado reducen el consumo de bienes con costos sociales elevados, tales como el tabaco y el alcohol.</w:t>
      </w:r>
    </w:p>
    <w:p w14:paraId="7F575BF4" w14:textId="6ACBDF8C" w:rsidR="00AE30AD" w:rsidRPr="004824FC" w:rsidRDefault="00AE30AD" w:rsidP="004C2DC0">
      <w:pPr>
        <w:pStyle w:val="ListParagraph"/>
        <w:numPr>
          <w:ilvl w:val="0"/>
          <w:numId w:val="19"/>
        </w:numPr>
        <w:spacing w:after="0" w:line="240" w:lineRule="auto"/>
        <w:ind w:left="540"/>
        <w:rPr>
          <w:sz w:val="24"/>
          <w:szCs w:val="24"/>
          <w:lang w:val="es-ES_tradnl"/>
        </w:rPr>
      </w:pPr>
      <w:r w:rsidRPr="004824FC">
        <w:rPr>
          <w:sz w:val="24"/>
          <w:szCs w:val="24"/>
          <w:lang w:val="es-ES_tradnl"/>
        </w:rPr>
        <w:t xml:space="preserve">Los impuestos </w:t>
      </w:r>
      <w:r w:rsidR="00F619D6" w:rsidRPr="00F619D6">
        <w:rPr>
          <w:sz w:val="24"/>
          <w:szCs w:val="24"/>
          <w:lang w:val="es-ES_tradnl"/>
        </w:rPr>
        <w:t xml:space="preserve">al consumo de artículos específicos </w:t>
      </w:r>
      <w:r w:rsidRPr="004824FC">
        <w:rPr>
          <w:sz w:val="24"/>
          <w:szCs w:val="24"/>
          <w:lang w:val="es-ES_tradnl"/>
        </w:rPr>
        <w:t>que gravan a los artículos de lujo, tales como pieles y joyas, pueden ser progresivos.</w:t>
      </w:r>
    </w:p>
    <w:p w14:paraId="556FA071" w14:textId="77777777" w:rsidR="000A0BB8" w:rsidRPr="004824FC" w:rsidRDefault="000A0BB8" w:rsidP="004C2DC0">
      <w:pPr>
        <w:spacing w:after="0" w:line="240" w:lineRule="auto"/>
        <w:rPr>
          <w:b/>
          <w:sz w:val="24"/>
          <w:szCs w:val="24"/>
          <w:lang w:val="es-ES_tradnl"/>
        </w:rPr>
      </w:pPr>
    </w:p>
    <w:p w14:paraId="366AF22F" w14:textId="77777777" w:rsidR="000A0BB8" w:rsidRPr="004824FC" w:rsidRDefault="000A0BB8" w:rsidP="004C2DC0">
      <w:pPr>
        <w:spacing w:after="0" w:line="240" w:lineRule="auto"/>
        <w:rPr>
          <w:b/>
          <w:sz w:val="24"/>
          <w:szCs w:val="24"/>
          <w:lang w:val="es-ES_tradnl"/>
        </w:rPr>
      </w:pPr>
      <w:r w:rsidRPr="004824FC">
        <w:rPr>
          <w:b/>
          <w:sz w:val="24"/>
          <w:szCs w:val="24"/>
          <w:lang w:val="es-ES_tradnl"/>
        </w:rPr>
        <w:t>D</w:t>
      </w:r>
      <w:r w:rsidR="00AE30AD" w:rsidRPr="004824FC">
        <w:rPr>
          <w:b/>
          <w:sz w:val="24"/>
          <w:szCs w:val="24"/>
          <w:lang w:val="es-ES_tradnl"/>
        </w:rPr>
        <w:t>e</w:t>
      </w:r>
      <w:r w:rsidRPr="004824FC">
        <w:rPr>
          <w:b/>
          <w:sz w:val="24"/>
          <w:szCs w:val="24"/>
          <w:lang w:val="es-ES_tradnl"/>
        </w:rPr>
        <w:t>s</w:t>
      </w:r>
      <w:r w:rsidR="00AE30AD" w:rsidRPr="004824FC">
        <w:rPr>
          <w:b/>
          <w:sz w:val="24"/>
          <w:szCs w:val="24"/>
          <w:lang w:val="es-ES_tradnl"/>
        </w:rPr>
        <w:t>ventajas</w:t>
      </w:r>
    </w:p>
    <w:p w14:paraId="3FD9B477" w14:textId="3C762A91" w:rsidR="00AE30AD" w:rsidRPr="004824FC" w:rsidRDefault="00AE30AD" w:rsidP="004C2DC0">
      <w:pPr>
        <w:pStyle w:val="ListParagraph"/>
        <w:numPr>
          <w:ilvl w:val="0"/>
          <w:numId w:val="20"/>
        </w:numPr>
        <w:spacing w:after="0" w:line="240" w:lineRule="auto"/>
        <w:ind w:left="540"/>
        <w:rPr>
          <w:sz w:val="24"/>
          <w:szCs w:val="24"/>
          <w:lang w:val="es-ES_tradnl"/>
        </w:rPr>
      </w:pPr>
      <w:r w:rsidRPr="004824FC">
        <w:rPr>
          <w:sz w:val="24"/>
          <w:szCs w:val="24"/>
          <w:lang w:val="es-ES_tradnl"/>
        </w:rPr>
        <w:t xml:space="preserve">Los ingresos por concepto de los impuestos </w:t>
      </w:r>
      <w:r w:rsidR="00F619D6">
        <w:rPr>
          <w:sz w:val="24"/>
          <w:szCs w:val="24"/>
          <w:lang w:val="es-ES_tradnl"/>
        </w:rPr>
        <w:t>a</w:t>
      </w:r>
      <w:r w:rsidRPr="004824FC">
        <w:rPr>
          <w:sz w:val="24"/>
          <w:szCs w:val="24"/>
          <w:lang w:val="es-ES_tradnl"/>
        </w:rPr>
        <w:t xml:space="preserve"> las ventas fluctúan con la economía. La recaudación puede disminuir durante las fases de contracción.</w:t>
      </w:r>
    </w:p>
    <w:p w14:paraId="1DED0656" w14:textId="21DF153E" w:rsidR="000A0BB8" w:rsidRPr="004824FC" w:rsidRDefault="00AE30AD" w:rsidP="004C2DC0">
      <w:pPr>
        <w:pStyle w:val="ListParagraph"/>
        <w:numPr>
          <w:ilvl w:val="0"/>
          <w:numId w:val="20"/>
        </w:numPr>
        <w:spacing w:after="0" w:line="240" w:lineRule="auto"/>
        <w:ind w:left="540"/>
        <w:rPr>
          <w:sz w:val="24"/>
          <w:szCs w:val="24"/>
          <w:lang w:val="es-ES_tradnl"/>
        </w:rPr>
      </w:pPr>
      <w:r w:rsidRPr="004824FC">
        <w:rPr>
          <w:sz w:val="24"/>
          <w:szCs w:val="24"/>
          <w:lang w:val="es-ES_tradnl"/>
        </w:rPr>
        <w:t xml:space="preserve">Los impuestos locales </w:t>
      </w:r>
      <w:r w:rsidR="00F619D6">
        <w:rPr>
          <w:sz w:val="24"/>
          <w:szCs w:val="24"/>
          <w:lang w:val="es-ES_tradnl"/>
        </w:rPr>
        <w:t>a</w:t>
      </w:r>
      <w:r w:rsidRPr="004824FC">
        <w:rPr>
          <w:sz w:val="24"/>
          <w:szCs w:val="24"/>
          <w:lang w:val="es-ES_tradnl"/>
        </w:rPr>
        <w:t xml:space="preserve"> las ventas trasladan una parte mayor de la carga impositiva desde las empresas a los hogares.</w:t>
      </w:r>
    </w:p>
    <w:p w14:paraId="2918C133" w14:textId="2EC7CDBF" w:rsidR="00AE30AD" w:rsidRPr="004824FC" w:rsidRDefault="003841A0" w:rsidP="004C2DC0">
      <w:pPr>
        <w:pStyle w:val="ListParagraph"/>
        <w:numPr>
          <w:ilvl w:val="0"/>
          <w:numId w:val="20"/>
        </w:numPr>
        <w:spacing w:after="0" w:line="240" w:lineRule="auto"/>
        <w:ind w:left="540"/>
        <w:rPr>
          <w:sz w:val="24"/>
          <w:szCs w:val="24"/>
          <w:lang w:val="es-ES_tradnl"/>
        </w:rPr>
      </w:pPr>
      <w:r w:rsidRPr="004824FC">
        <w:rPr>
          <w:sz w:val="24"/>
          <w:szCs w:val="24"/>
          <w:lang w:val="es-ES_tradnl"/>
        </w:rPr>
        <w:t xml:space="preserve">Los impuestos locales </w:t>
      </w:r>
      <w:r w:rsidR="00F619D6">
        <w:rPr>
          <w:sz w:val="24"/>
          <w:szCs w:val="24"/>
          <w:lang w:val="es-ES_tradnl"/>
        </w:rPr>
        <w:t>a</w:t>
      </w:r>
      <w:r w:rsidRPr="004824FC">
        <w:rPr>
          <w:sz w:val="24"/>
          <w:szCs w:val="24"/>
          <w:lang w:val="es-ES_tradnl"/>
        </w:rPr>
        <w:t xml:space="preserve"> las ventas pueden disminuir</w:t>
      </w:r>
      <w:r w:rsidR="001535E7" w:rsidRPr="004824FC">
        <w:rPr>
          <w:sz w:val="24"/>
          <w:szCs w:val="24"/>
          <w:lang w:val="es-ES_tradnl"/>
        </w:rPr>
        <w:t xml:space="preserve"> las ventas minoristas a nivel local a menos que las diferencias regionales de las tasas sean pequeñas o que la adopción del impuesto sea generalizada.</w:t>
      </w:r>
    </w:p>
    <w:p w14:paraId="35B87E98" w14:textId="4F58A3A2" w:rsidR="001535E7" w:rsidRPr="004824FC" w:rsidRDefault="001535E7" w:rsidP="004C2DC0">
      <w:pPr>
        <w:pStyle w:val="ListParagraph"/>
        <w:numPr>
          <w:ilvl w:val="0"/>
          <w:numId w:val="20"/>
        </w:numPr>
        <w:spacing w:after="0" w:line="240" w:lineRule="auto"/>
        <w:ind w:left="540"/>
        <w:rPr>
          <w:sz w:val="24"/>
          <w:szCs w:val="24"/>
          <w:lang w:val="es-ES_tradnl"/>
        </w:rPr>
      </w:pPr>
      <w:r w:rsidRPr="004824FC">
        <w:rPr>
          <w:sz w:val="24"/>
          <w:szCs w:val="24"/>
          <w:lang w:val="es-ES_tradnl"/>
        </w:rPr>
        <w:t xml:space="preserve">El impuesto general </w:t>
      </w:r>
      <w:r w:rsidR="00F619D6">
        <w:rPr>
          <w:sz w:val="24"/>
          <w:szCs w:val="24"/>
          <w:lang w:val="es-ES_tradnl"/>
        </w:rPr>
        <w:t>a</w:t>
      </w:r>
      <w:r w:rsidRPr="004824FC">
        <w:rPr>
          <w:sz w:val="24"/>
          <w:szCs w:val="24"/>
          <w:lang w:val="es-ES_tradnl"/>
        </w:rPr>
        <w:t xml:space="preserve"> las ventas es regresivo. Los hogares con menores ingresos aportan una mayor proporción de sus ingresos a este impuesto.</w:t>
      </w:r>
    </w:p>
    <w:p w14:paraId="01DD687C" w14:textId="5455D2D8" w:rsidR="001535E7" w:rsidRPr="004824FC" w:rsidRDefault="003501B2" w:rsidP="004C2DC0">
      <w:pPr>
        <w:pStyle w:val="ListParagraph"/>
        <w:numPr>
          <w:ilvl w:val="0"/>
          <w:numId w:val="20"/>
        </w:numPr>
        <w:spacing w:after="0" w:line="240" w:lineRule="auto"/>
        <w:ind w:left="540"/>
        <w:rPr>
          <w:sz w:val="24"/>
          <w:szCs w:val="24"/>
          <w:lang w:val="es-ES_tradnl"/>
        </w:rPr>
      </w:pPr>
      <w:r w:rsidRPr="004824FC">
        <w:rPr>
          <w:sz w:val="24"/>
          <w:szCs w:val="24"/>
          <w:lang w:val="es-ES_tradnl"/>
        </w:rPr>
        <w:t xml:space="preserve">Los impuestos generales </w:t>
      </w:r>
      <w:r w:rsidR="00F619D6">
        <w:rPr>
          <w:sz w:val="24"/>
          <w:szCs w:val="24"/>
          <w:lang w:val="es-ES_tradnl"/>
        </w:rPr>
        <w:t>a</w:t>
      </w:r>
      <w:r w:rsidRPr="004824FC">
        <w:rPr>
          <w:sz w:val="24"/>
          <w:szCs w:val="24"/>
          <w:lang w:val="es-ES_tradnl"/>
        </w:rPr>
        <w:t xml:space="preserve"> las ventas de artículos de primera necesidad, tales como los servicios públicos y la gasolina, pueden ser regresivos.</w:t>
      </w:r>
    </w:p>
    <w:p w14:paraId="25FE19AA" w14:textId="77777777" w:rsidR="003501B2" w:rsidRPr="004824FC" w:rsidRDefault="003501B2" w:rsidP="004C2DC0">
      <w:pPr>
        <w:pStyle w:val="ListParagraph"/>
        <w:numPr>
          <w:ilvl w:val="0"/>
          <w:numId w:val="20"/>
        </w:numPr>
        <w:spacing w:after="0" w:line="240" w:lineRule="auto"/>
        <w:ind w:left="540"/>
        <w:rPr>
          <w:sz w:val="24"/>
          <w:szCs w:val="24"/>
          <w:lang w:val="es-ES_tradnl"/>
        </w:rPr>
      </w:pPr>
      <w:r w:rsidRPr="004824FC">
        <w:rPr>
          <w:sz w:val="24"/>
          <w:szCs w:val="24"/>
          <w:lang w:val="es-ES_tradnl"/>
        </w:rPr>
        <w:t>Los operadores de hoteles y moteles a menudo se oponen a los impuestos sobe la ocupación, alegando que desalientan el turismo. Pero estudios indican que el turismo no es sensible a pequeños aumentos de precios, especialmente en comunidades turís</w:t>
      </w:r>
      <w:r w:rsidR="00EC3C48" w:rsidRPr="004824FC">
        <w:rPr>
          <w:sz w:val="24"/>
          <w:szCs w:val="24"/>
          <w:lang w:val="es-ES_tradnl"/>
        </w:rPr>
        <w:t>ticas y en grandes ciudades atractivas para el negocio de las convenciones.</w:t>
      </w:r>
    </w:p>
    <w:p w14:paraId="202B6694" w14:textId="527B64F1" w:rsidR="00EC3C48" w:rsidRPr="004824FC" w:rsidRDefault="00EC3C48" w:rsidP="004C2DC0">
      <w:pPr>
        <w:pStyle w:val="ListParagraph"/>
        <w:numPr>
          <w:ilvl w:val="0"/>
          <w:numId w:val="20"/>
        </w:numPr>
        <w:spacing w:after="0" w:line="240" w:lineRule="auto"/>
        <w:ind w:left="540"/>
        <w:rPr>
          <w:sz w:val="24"/>
          <w:szCs w:val="24"/>
          <w:lang w:val="es-ES_tradnl"/>
        </w:rPr>
      </w:pPr>
      <w:r w:rsidRPr="004824FC">
        <w:rPr>
          <w:sz w:val="24"/>
          <w:szCs w:val="24"/>
          <w:lang w:val="es-ES_tradnl"/>
        </w:rPr>
        <w:t xml:space="preserve">Los impuestos </w:t>
      </w:r>
      <w:r w:rsidR="00857191">
        <w:rPr>
          <w:sz w:val="24"/>
          <w:szCs w:val="24"/>
          <w:lang w:val="es-ES_tradnl"/>
        </w:rPr>
        <w:t>a</w:t>
      </w:r>
      <w:r w:rsidRPr="004824FC">
        <w:rPr>
          <w:sz w:val="24"/>
          <w:szCs w:val="24"/>
          <w:lang w:val="es-ES_tradnl"/>
        </w:rPr>
        <w:t xml:space="preserve">l pecado y otros impuestos específicos no basados en los beneficios recibidos son, en general, fuentes de ingresos no atractivas  para los gobiernos locales más pequeños debido a sus altos costos administrativos y </w:t>
      </w:r>
      <w:r w:rsidR="0048351C" w:rsidRPr="004824FC">
        <w:rPr>
          <w:sz w:val="24"/>
          <w:szCs w:val="24"/>
          <w:lang w:val="es-ES_tradnl"/>
        </w:rPr>
        <w:t xml:space="preserve">bajo </w:t>
      </w:r>
      <w:r w:rsidR="0048351C" w:rsidRPr="004824FC">
        <w:rPr>
          <w:sz w:val="24"/>
          <w:szCs w:val="24"/>
          <w:lang w:val="es-ES_tradnl"/>
        </w:rPr>
        <w:lastRenderedPageBreak/>
        <w:t xml:space="preserve">rendimiento en materia de recaudación. Los ingresos procedentes de los impuestos </w:t>
      </w:r>
      <w:r w:rsidR="00857191">
        <w:rPr>
          <w:sz w:val="24"/>
          <w:szCs w:val="24"/>
          <w:lang w:val="es-ES_tradnl"/>
        </w:rPr>
        <w:t>a</w:t>
      </w:r>
      <w:r w:rsidR="0048351C" w:rsidRPr="004824FC">
        <w:rPr>
          <w:sz w:val="24"/>
          <w:szCs w:val="24"/>
          <w:lang w:val="es-ES_tradnl"/>
        </w:rPr>
        <w:t>l pecado también tienden a disminuir con el paso del tiempo.</w:t>
      </w:r>
    </w:p>
    <w:p w14:paraId="3C0B01C0" w14:textId="77777777" w:rsidR="00B97426" w:rsidRPr="004824FC" w:rsidRDefault="00B97426" w:rsidP="00B75D68">
      <w:pPr>
        <w:pStyle w:val="ListParagraph"/>
        <w:spacing w:after="0" w:line="240" w:lineRule="auto"/>
        <w:ind w:left="360"/>
        <w:rPr>
          <w:sz w:val="24"/>
          <w:szCs w:val="24"/>
          <w:lang w:val="es-ES_tradnl"/>
        </w:rPr>
      </w:pPr>
    </w:p>
    <w:p w14:paraId="0D4EEF41" w14:textId="77777777" w:rsidR="000A0BB8" w:rsidRPr="004824FC" w:rsidRDefault="0048351C" w:rsidP="00B75D68">
      <w:pPr>
        <w:spacing w:after="0" w:line="240" w:lineRule="auto"/>
        <w:rPr>
          <w:b/>
          <w:sz w:val="24"/>
          <w:szCs w:val="24"/>
          <w:lang w:val="es-ES_tradnl"/>
        </w:rPr>
      </w:pPr>
      <w:r w:rsidRPr="004824FC">
        <w:rPr>
          <w:b/>
          <w:sz w:val="24"/>
          <w:szCs w:val="24"/>
          <w:lang w:val="es-ES_tradnl"/>
        </w:rPr>
        <w:t>Medidas recomendadas</w:t>
      </w:r>
    </w:p>
    <w:p w14:paraId="283D558D" w14:textId="77777777" w:rsidR="00EF259A" w:rsidRPr="004824FC" w:rsidRDefault="00EF259A" w:rsidP="00B75D68">
      <w:pPr>
        <w:spacing w:after="0" w:line="240" w:lineRule="auto"/>
        <w:rPr>
          <w:b/>
          <w:sz w:val="24"/>
          <w:szCs w:val="24"/>
          <w:lang w:val="es-ES_tradnl"/>
        </w:rPr>
      </w:pPr>
    </w:p>
    <w:p w14:paraId="5407B9E5" w14:textId="5CC0479C" w:rsidR="00C027A8" w:rsidRPr="004824FC" w:rsidRDefault="00A45EFA" w:rsidP="00B75D68">
      <w:pPr>
        <w:spacing w:after="0" w:line="240" w:lineRule="auto"/>
        <w:jc w:val="both"/>
        <w:rPr>
          <w:sz w:val="24"/>
          <w:szCs w:val="24"/>
          <w:lang w:val="es-ES_tradnl"/>
        </w:rPr>
      </w:pPr>
      <w:r w:rsidRPr="004824FC">
        <w:rPr>
          <w:sz w:val="24"/>
          <w:szCs w:val="24"/>
          <w:lang w:val="es-ES_tradnl"/>
        </w:rPr>
        <w:t xml:space="preserve">Los gobiernos locales que estén considerando los impuestos </w:t>
      </w:r>
      <w:r w:rsidR="00857191">
        <w:rPr>
          <w:sz w:val="24"/>
          <w:szCs w:val="24"/>
          <w:lang w:val="es-ES_tradnl"/>
        </w:rPr>
        <w:t>a</w:t>
      </w:r>
      <w:r w:rsidRPr="004824FC">
        <w:rPr>
          <w:sz w:val="24"/>
          <w:szCs w:val="24"/>
          <w:lang w:val="es-ES_tradnl"/>
        </w:rPr>
        <w:t xml:space="preserve"> las ventas deben estudiar cuidadosamente las fuentes de fondos del impuesto </w:t>
      </w:r>
      <w:r w:rsidR="00857191">
        <w:rPr>
          <w:sz w:val="24"/>
          <w:szCs w:val="24"/>
          <w:lang w:val="es-ES_tradnl"/>
        </w:rPr>
        <w:t>a</w:t>
      </w:r>
      <w:r w:rsidRPr="004824FC">
        <w:rPr>
          <w:sz w:val="24"/>
          <w:szCs w:val="24"/>
          <w:lang w:val="es-ES_tradnl"/>
        </w:rPr>
        <w:t xml:space="preserve"> las ventas y las leyes estatales pertinentes para evitar complicaciones. </w:t>
      </w:r>
      <w:r w:rsidR="00857191">
        <w:rPr>
          <w:sz w:val="24"/>
          <w:szCs w:val="24"/>
          <w:lang w:val="es-ES_tradnl"/>
        </w:rPr>
        <w:t>Acoplarse</w:t>
      </w:r>
      <w:r w:rsidR="00A05874" w:rsidRPr="004824FC">
        <w:rPr>
          <w:sz w:val="24"/>
          <w:szCs w:val="24"/>
          <w:lang w:val="es-ES_tradnl"/>
        </w:rPr>
        <w:t xml:space="preserve"> </w:t>
      </w:r>
      <w:r w:rsidR="00857191">
        <w:rPr>
          <w:sz w:val="24"/>
          <w:szCs w:val="24"/>
          <w:lang w:val="es-ES_tradnl"/>
        </w:rPr>
        <w:t>a</w:t>
      </w:r>
      <w:r w:rsidR="00A05874" w:rsidRPr="004824FC">
        <w:rPr>
          <w:sz w:val="24"/>
          <w:szCs w:val="24"/>
          <w:lang w:val="es-ES_tradnl"/>
        </w:rPr>
        <w:t xml:space="preserve">l sistema de recaudación y fiscalización estatal del impuesto </w:t>
      </w:r>
      <w:r w:rsidR="00857191">
        <w:rPr>
          <w:sz w:val="24"/>
          <w:szCs w:val="24"/>
          <w:lang w:val="es-ES_tradnl"/>
        </w:rPr>
        <w:t>a</w:t>
      </w:r>
      <w:r w:rsidR="00A05874" w:rsidRPr="004824FC">
        <w:rPr>
          <w:sz w:val="24"/>
          <w:szCs w:val="24"/>
          <w:lang w:val="es-ES_tradnl"/>
        </w:rPr>
        <w:t xml:space="preserve"> las ventas, y hacer que el estado remita al gobierno local una porción del mismo luego de recaudado</w:t>
      </w:r>
      <w:r w:rsidR="00E04AB0" w:rsidRPr="004824FC">
        <w:rPr>
          <w:sz w:val="24"/>
          <w:szCs w:val="24"/>
          <w:lang w:val="es-ES_tradnl"/>
        </w:rPr>
        <w:t>, también es más eficaz en función de los costos que la administración local de dicho impuesto.</w:t>
      </w:r>
    </w:p>
    <w:p w14:paraId="47735E75" w14:textId="77777777" w:rsidR="00E04AB0" w:rsidRPr="004824FC" w:rsidRDefault="00E04AB0" w:rsidP="00B75D68">
      <w:pPr>
        <w:spacing w:after="0" w:line="240" w:lineRule="auto"/>
        <w:jc w:val="both"/>
        <w:rPr>
          <w:sz w:val="24"/>
          <w:szCs w:val="24"/>
          <w:lang w:val="es-ES_tradnl"/>
        </w:rPr>
      </w:pPr>
    </w:p>
    <w:p w14:paraId="2FFB874C" w14:textId="6FE43457" w:rsidR="00E04AB0" w:rsidRPr="004824FC" w:rsidRDefault="00E04AB0" w:rsidP="00B75D68">
      <w:pPr>
        <w:spacing w:after="0" w:line="240" w:lineRule="auto"/>
        <w:jc w:val="both"/>
        <w:rPr>
          <w:sz w:val="24"/>
          <w:szCs w:val="24"/>
          <w:lang w:val="es-ES_tradnl"/>
        </w:rPr>
      </w:pPr>
      <w:r w:rsidRPr="004824FC">
        <w:rPr>
          <w:sz w:val="24"/>
          <w:szCs w:val="24"/>
          <w:lang w:val="es-ES_tradnl"/>
        </w:rPr>
        <w:t xml:space="preserve">Las exenciones del impuesto </w:t>
      </w:r>
      <w:r w:rsidR="00857191">
        <w:rPr>
          <w:sz w:val="24"/>
          <w:szCs w:val="24"/>
          <w:lang w:val="es-ES_tradnl"/>
        </w:rPr>
        <w:t>a</w:t>
      </w:r>
      <w:r w:rsidRPr="004824FC">
        <w:rPr>
          <w:sz w:val="24"/>
          <w:szCs w:val="24"/>
          <w:lang w:val="es-ES_tradnl"/>
        </w:rPr>
        <w:t xml:space="preserve"> las ventas pueden reducir su regresividad, pero también el monto de la recaudación generada. Veintinueve estados eximen los alimentos adquiridos para consumo </w:t>
      </w:r>
      <w:r w:rsidR="00857191">
        <w:rPr>
          <w:sz w:val="24"/>
          <w:szCs w:val="24"/>
          <w:lang w:val="es-ES_tradnl"/>
        </w:rPr>
        <w:t>en el hogar</w:t>
      </w:r>
      <w:r w:rsidRPr="004824FC">
        <w:rPr>
          <w:sz w:val="24"/>
          <w:szCs w:val="24"/>
          <w:lang w:val="es-ES_tradnl"/>
        </w:rPr>
        <w:t xml:space="preserve">; algunos estados aplican una estructura impositiva de dos </w:t>
      </w:r>
      <w:r w:rsidR="00857191">
        <w:rPr>
          <w:sz w:val="24"/>
          <w:szCs w:val="24"/>
          <w:lang w:val="es-ES_tradnl"/>
        </w:rPr>
        <w:t>niveles</w:t>
      </w:r>
      <w:r w:rsidRPr="004824FC">
        <w:rPr>
          <w:sz w:val="24"/>
          <w:szCs w:val="24"/>
          <w:lang w:val="es-ES_tradnl"/>
        </w:rPr>
        <w:t xml:space="preserve"> y  gravan los alimentos con una tasa menor. Muchas jurisdicciones eximen a los medicamentos y a otros artículos de primera necesidad. Aunque bien intencionadas, dichas exenciones </w:t>
      </w:r>
      <w:r w:rsidR="005B67A1" w:rsidRPr="004824FC">
        <w:rPr>
          <w:sz w:val="24"/>
          <w:szCs w:val="24"/>
          <w:lang w:val="es-ES_tradnl"/>
        </w:rPr>
        <w:t>brindan una significativa reducción impositiva tanto a los hogares de alto ingreso como a los de bajo ingreso. Una alternativa es brindar a los hogares de bajo ingreso un crédito sobre el impuesto a la renta a los efectos de compensar el impuesto pagado sobre dichas compras.</w:t>
      </w:r>
    </w:p>
    <w:p w14:paraId="5F822B73" w14:textId="77777777" w:rsidR="00E04AB0" w:rsidRPr="004824FC" w:rsidRDefault="00E04AB0" w:rsidP="00B75D68">
      <w:pPr>
        <w:spacing w:after="0" w:line="240" w:lineRule="auto"/>
        <w:jc w:val="both"/>
        <w:rPr>
          <w:sz w:val="24"/>
          <w:szCs w:val="24"/>
          <w:lang w:val="es-ES_tradnl"/>
        </w:rPr>
      </w:pPr>
    </w:p>
    <w:p w14:paraId="1FC9C780" w14:textId="77777777" w:rsidR="000A0BB8" w:rsidRPr="004824FC" w:rsidRDefault="00B75D68" w:rsidP="00190400">
      <w:pPr>
        <w:pStyle w:val="Heading2"/>
        <w:rPr>
          <w:lang w:val="es-ES_tradnl"/>
        </w:rPr>
      </w:pPr>
      <w:bookmarkStart w:id="2" w:name="_Toc266401797"/>
      <w:r w:rsidRPr="004824FC">
        <w:rPr>
          <w:lang w:val="es-ES_tradnl"/>
        </w:rPr>
        <w:t xml:space="preserve">III. </w:t>
      </w:r>
      <w:r w:rsidR="003F61FC" w:rsidRPr="004824FC">
        <w:rPr>
          <w:lang w:val="es-ES_tradnl"/>
        </w:rPr>
        <w:t>Cargos por Servicio y Tasas Regulatorias</w:t>
      </w:r>
      <w:bookmarkEnd w:id="2"/>
    </w:p>
    <w:p w14:paraId="1AF7427C" w14:textId="77777777" w:rsidR="000A0BB8" w:rsidRPr="004824FC" w:rsidRDefault="000A0BB8" w:rsidP="00B75D68">
      <w:pPr>
        <w:spacing w:after="0" w:line="20" w:lineRule="atLeast"/>
        <w:rPr>
          <w:sz w:val="24"/>
          <w:szCs w:val="24"/>
          <w:lang w:val="es-ES_tradnl"/>
        </w:rPr>
      </w:pPr>
    </w:p>
    <w:p w14:paraId="0F9225C9" w14:textId="55E13603" w:rsidR="00E757EE" w:rsidRPr="004824FC" w:rsidRDefault="003F61FC" w:rsidP="00B75D68">
      <w:pPr>
        <w:spacing w:after="0" w:line="20" w:lineRule="atLeast"/>
        <w:jc w:val="both"/>
        <w:rPr>
          <w:sz w:val="24"/>
          <w:szCs w:val="24"/>
          <w:lang w:val="es-ES_tradnl"/>
        </w:rPr>
      </w:pPr>
      <w:r w:rsidRPr="004824FC">
        <w:rPr>
          <w:b/>
          <w:sz w:val="24"/>
          <w:szCs w:val="24"/>
          <w:lang w:val="es-ES_tradnl"/>
        </w:rPr>
        <w:t>Los cargos por servicio</w:t>
      </w:r>
      <w:r w:rsidRPr="004824FC">
        <w:rPr>
          <w:sz w:val="24"/>
          <w:szCs w:val="24"/>
          <w:lang w:val="es-ES_tradnl"/>
        </w:rPr>
        <w:t xml:space="preserve"> ayudan a financiar el costo de los servicios que brinda el gobierno. Por lo general, los cargos </w:t>
      </w:r>
      <w:r w:rsidR="00646EDC" w:rsidRPr="004824FC">
        <w:rPr>
          <w:sz w:val="24"/>
          <w:szCs w:val="24"/>
          <w:lang w:val="es-ES_tradnl"/>
        </w:rPr>
        <w:t xml:space="preserve">están vinculados al uso efectivo del servicio o las instalaciones. Los gobiernos locales </w:t>
      </w:r>
      <w:r w:rsidR="00857191">
        <w:rPr>
          <w:sz w:val="24"/>
          <w:szCs w:val="24"/>
          <w:lang w:val="es-ES_tradnl"/>
        </w:rPr>
        <w:t>cobran tarifas por</w:t>
      </w:r>
      <w:r w:rsidR="00646EDC" w:rsidRPr="004824FC">
        <w:rPr>
          <w:sz w:val="24"/>
          <w:szCs w:val="24"/>
          <w:lang w:val="es-ES_tradnl"/>
        </w:rPr>
        <w:t xml:space="preserve"> varios tipos de servicios:</w:t>
      </w:r>
    </w:p>
    <w:p w14:paraId="74C056AD" w14:textId="3C0E3F3A" w:rsidR="00646EDC" w:rsidRPr="004824FC" w:rsidRDefault="00646EDC" w:rsidP="00416906">
      <w:pPr>
        <w:pStyle w:val="ListParagraph"/>
        <w:numPr>
          <w:ilvl w:val="0"/>
          <w:numId w:val="21"/>
        </w:numPr>
        <w:spacing w:after="0" w:line="20" w:lineRule="atLeast"/>
        <w:ind w:left="540"/>
        <w:rPr>
          <w:sz w:val="24"/>
          <w:szCs w:val="24"/>
          <w:lang w:val="es-ES_tradnl"/>
        </w:rPr>
      </w:pPr>
      <w:r w:rsidRPr="004824FC">
        <w:rPr>
          <w:sz w:val="24"/>
          <w:szCs w:val="24"/>
          <w:lang w:val="es-ES_tradnl"/>
        </w:rPr>
        <w:t>Actividades de recreación y esparcimiento, tales como piscinas</w:t>
      </w:r>
      <w:r w:rsidR="00857191">
        <w:rPr>
          <w:sz w:val="24"/>
          <w:szCs w:val="24"/>
          <w:lang w:val="es-ES_tradnl"/>
        </w:rPr>
        <w:t>.</w:t>
      </w:r>
    </w:p>
    <w:p w14:paraId="11CA0FB4" w14:textId="51007784" w:rsidR="00646EDC" w:rsidRPr="004824FC" w:rsidRDefault="00646EDC" w:rsidP="00416906">
      <w:pPr>
        <w:pStyle w:val="ListParagraph"/>
        <w:numPr>
          <w:ilvl w:val="0"/>
          <w:numId w:val="21"/>
        </w:numPr>
        <w:spacing w:after="0" w:line="20" w:lineRule="atLeast"/>
        <w:ind w:left="540"/>
        <w:rPr>
          <w:sz w:val="24"/>
          <w:szCs w:val="24"/>
          <w:lang w:val="es-ES_tradnl"/>
        </w:rPr>
      </w:pPr>
      <w:r w:rsidRPr="004824FC">
        <w:rPr>
          <w:sz w:val="24"/>
          <w:szCs w:val="24"/>
          <w:lang w:val="es-ES_tradnl"/>
        </w:rPr>
        <w:t>Servicios públicos, tales como agua potable y electricidad</w:t>
      </w:r>
      <w:r w:rsidR="00857191">
        <w:rPr>
          <w:sz w:val="24"/>
          <w:szCs w:val="24"/>
          <w:lang w:val="es-ES_tradnl"/>
        </w:rPr>
        <w:t>.</w:t>
      </w:r>
    </w:p>
    <w:p w14:paraId="0FC932C0" w14:textId="071315B5" w:rsidR="00646EDC" w:rsidRPr="004824FC" w:rsidRDefault="00355562" w:rsidP="00416906">
      <w:pPr>
        <w:pStyle w:val="ListParagraph"/>
        <w:numPr>
          <w:ilvl w:val="0"/>
          <w:numId w:val="21"/>
        </w:numPr>
        <w:spacing w:after="0" w:line="20" w:lineRule="atLeast"/>
        <w:ind w:left="540"/>
        <w:rPr>
          <w:sz w:val="24"/>
          <w:szCs w:val="24"/>
          <w:lang w:val="es-ES_tradnl"/>
        </w:rPr>
      </w:pPr>
      <w:r w:rsidRPr="004824FC">
        <w:rPr>
          <w:sz w:val="24"/>
          <w:szCs w:val="24"/>
          <w:lang w:val="es-ES_tradnl"/>
        </w:rPr>
        <w:t>Trabajos de obras públicas, tales como desmalezar</w:t>
      </w:r>
      <w:r w:rsidR="00857191">
        <w:rPr>
          <w:sz w:val="24"/>
          <w:szCs w:val="24"/>
          <w:lang w:val="es-ES_tradnl"/>
        </w:rPr>
        <w:t>.</w:t>
      </w:r>
    </w:p>
    <w:p w14:paraId="34ACB8BB" w14:textId="3278604E" w:rsidR="00355562" w:rsidRPr="004824FC" w:rsidRDefault="00355562" w:rsidP="00416906">
      <w:pPr>
        <w:pStyle w:val="ListParagraph"/>
        <w:numPr>
          <w:ilvl w:val="0"/>
          <w:numId w:val="21"/>
        </w:numPr>
        <w:spacing w:after="0" w:line="20" w:lineRule="atLeast"/>
        <w:ind w:left="540"/>
        <w:rPr>
          <w:sz w:val="24"/>
          <w:szCs w:val="24"/>
          <w:lang w:val="es-ES_tradnl"/>
        </w:rPr>
      </w:pPr>
      <w:r w:rsidRPr="004824FC">
        <w:rPr>
          <w:sz w:val="24"/>
          <w:szCs w:val="24"/>
          <w:lang w:val="es-ES_tradnl"/>
        </w:rPr>
        <w:t>Protección policial, por ejemplo, escoltas para ocasiones especiales</w:t>
      </w:r>
      <w:r w:rsidR="00857191">
        <w:rPr>
          <w:sz w:val="24"/>
          <w:szCs w:val="24"/>
          <w:lang w:val="es-ES_tradnl"/>
        </w:rPr>
        <w:t>.</w:t>
      </w:r>
    </w:p>
    <w:p w14:paraId="6137B4A0" w14:textId="265DBFCD" w:rsidR="00355562" w:rsidRPr="00416906" w:rsidRDefault="00857191" w:rsidP="00416906">
      <w:pPr>
        <w:pStyle w:val="ListParagraph"/>
        <w:numPr>
          <w:ilvl w:val="0"/>
          <w:numId w:val="21"/>
        </w:numPr>
        <w:spacing w:after="0" w:line="20" w:lineRule="atLeast"/>
        <w:ind w:left="540"/>
        <w:rPr>
          <w:spacing w:val="-2"/>
          <w:sz w:val="24"/>
          <w:szCs w:val="24"/>
          <w:lang w:val="es-ES_tradnl"/>
        </w:rPr>
      </w:pPr>
      <w:r w:rsidRPr="00416906">
        <w:rPr>
          <w:spacing w:val="-2"/>
          <w:sz w:val="24"/>
          <w:szCs w:val="24"/>
          <w:lang w:val="es-ES_tradnl"/>
        </w:rPr>
        <w:t>P</w:t>
      </w:r>
      <w:r w:rsidR="00355562" w:rsidRPr="00416906">
        <w:rPr>
          <w:spacing w:val="-2"/>
          <w:sz w:val="24"/>
          <w:szCs w:val="24"/>
          <w:lang w:val="es-ES_tradnl"/>
        </w:rPr>
        <w:t xml:space="preserve">lanificación y </w:t>
      </w:r>
      <w:r w:rsidR="00AB3D06" w:rsidRPr="00416906">
        <w:rPr>
          <w:spacing w:val="-2"/>
          <w:sz w:val="24"/>
          <w:szCs w:val="24"/>
          <w:lang w:val="es-ES_tradnl"/>
        </w:rPr>
        <w:t xml:space="preserve">actividades de </w:t>
      </w:r>
      <w:r w:rsidR="00355562" w:rsidRPr="00416906">
        <w:rPr>
          <w:spacing w:val="-2"/>
          <w:sz w:val="24"/>
          <w:szCs w:val="24"/>
          <w:lang w:val="es-ES_tradnl"/>
        </w:rPr>
        <w:t xml:space="preserve">desarrollo económico, </w:t>
      </w:r>
      <w:r w:rsidR="00AB3D06" w:rsidRPr="00416906">
        <w:rPr>
          <w:spacing w:val="-2"/>
          <w:sz w:val="24"/>
          <w:szCs w:val="24"/>
          <w:lang w:val="es-ES_tradnl"/>
        </w:rPr>
        <w:t>tales como variaciones en la zonificación</w:t>
      </w:r>
      <w:r w:rsidRPr="00416906">
        <w:rPr>
          <w:spacing w:val="-2"/>
          <w:sz w:val="24"/>
          <w:szCs w:val="24"/>
          <w:lang w:val="es-ES_tradnl"/>
        </w:rPr>
        <w:t>.</w:t>
      </w:r>
    </w:p>
    <w:p w14:paraId="31193E09" w14:textId="2C6F5FB6" w:rsidR="00BE51B8" w:rsidRPr="004824FC" w:rsidRDefault="00857191" w:rsidP="00416906">
      <w:pPr>
        <w:pStyle w:val="ListParagraph"/>
        <w:numPr>
          <w:ilvl w:val="0"/>
          <w:numId w:val="21"/>
        </w:numPr>
        <w:spacing w:after="0" w:line="20" w:lineRule="atLeast"/>
        <w:ind w:left="540"/>
        <w:rPr>
          <w:sz w:val="24"/>
          <w:szCs w:val="24"/>
          <w:lang w:val="es-ES_tradnl"/>
        </w:rPr>
      </w:pPr>
      <w:r>
        <w:rPr>
          <w:sz w:val="24"/>
          <w:szCs w:val="24"/>
          <w:lang w:val="es-ES_tradnl"/>
        </w:rPr>
        <w:t>L</w:t>
      </w:r>
      <w:r w:rsidR="00AB3D06" w:rsidRPr="004824FC">
        <w:rPr>
          <w:sz w:val="24"/>
          <w:szCs w:val="24"/>
          <w:lang w:val="es-ES_tradnl"/>
        </w:rPr>
        <w:t>impieza y control animal, por ejemplo, captura de animales y recolección de basura</w:t>
      </w:r>
      <w:r>
        <w:rPr>
          <w:sz w:val="24"/>
          <w:szCs w:val="24"/>
          <w:lang w:val="es-ES_tradnl"/>
        </w:rPr>
        <w:t>.</w:t>
      </w:r>
      <w:r w:rsidR="00AB3D06" w:rsidRPr="004824FC">
        <w:rPr>
          <w:sz w:val="24"/>
          <w:szCs w:val="24"/>
          <w:lang w:val="es-ES_tradnl"/>
        </w:rPr>
        <w:t xml:space="preserve"> </w:t>
      </w:r>
    </w:p>
    <w:p w14:paraId="306DA5EE" w14:textId="6921B7A0" w:rsidR="000A0BB8" w:rsidRPr="004824FC" w:rsidRDefault="00857191" w:rsidP="00416906">
      <w:pPr>
        <w:pStyle w:val="ListParagraph"/>
        <w:numPr>
          <w:ilvl w:val="0"/>
          <w:numId w:val="21"/>
        </w:numPr>
        <w:spacing w:after="0" w:line="20" w:lineRule="atLeast"/>
        <w:ind w:left="540"/>
        <w:rPr>
          <w:sz w:val="24"/>
          <w:szCs w:val="24"/>
          <w:lang w:val="es-ES_tradnl"/>
        </w:rPr>
      </w:pPr>
      <w:r>
        <w:rPr>
          <w:sz w:val="24"/>
          <w:szCs w:val="24"/>
          <w:lang w:val="es-ES_tradnl"/>
        </w:rPr>
        <w:t>T</w:t>
      </w:r>
      <w:r w:rsidR="00AB3D06" w:rsidRPr="004824FC">
        <w:rPr>
          <w:sz w:val="24"/>
          <w:szCs w:val="24"/>
          <w:lang w:val="es-ES_tradnl"/>
        </w:rPr>
        <w:t>ransporte público</w:t>
      </w:r>
      <w:r w:rsidR="000A0BB8" w:rsidRPr="004824FC">
        <w:rPr>
          <w:sz w:val="24"/>
          <w:szCs w:val="24"/>
          <w:lang w:val="es-ES_tradnl"/>
        </w:rPr>
        <w:t xml:space="preserve">. </w:t>
      </w:r>
    </w:p>
    <w:p w14:paraId="798359F3" w14:textId="77777777" w:rsidR="000A0BB8" w:rsidRPr="004824FC" w:rsidRDefault="000A0BB8" w:rsidP="00B75D68">
      <w:pPr>
        <w:spacing w:after="0" w:line="20" w:lineRule="atLeast"/>
        <w:jc w:val="both"/>
        <w:rPr>
          <w:sz w:val="24"/>
          <w:szCs w:val="24"/>
          <w:lang w:val="es-ES_tradnl"/>
        </w:rPr>
      </w:pPr>
    </w:p>
    <w:p w14:paraId="3F1EABD9" w14:textId="77777777" w:rsidR="0096242F" w:rsidRPr="004824FC" w:rsidRDefault="00AB3D06" w:rsidP="00B75D68">
      <w:pPr>
        <w:spacing w:after="0" w:line="20" w:lineRule="atLeast"/>
        <w:jc w:val="both"/>
        <w:rPr>
          <w:sz w:val="24"/>
          <w:szCs w:val="24"/>
          <w:lang w:val="es-ES_tradnl"/>
        </w:rPr>
      </w:pPr>
      <w:r w:rsidRPr="004824FC">
        <w:rPr>
          <w:sz w:val="24"/>
          <w:szCs w:val="24"/>
          <w:lang w:val="es-ES_tradnl"/>
        </w:rPr>
        <w:t xml:space="preserve">Asimismo, las leyes estatales otorgan poderes limitados para emitir </w:t>
      </w:r>
      <w:r w:rsidRPr="004824FC">
        <w:rPr>
          <w:b/>
          <w:sz w:val="24"/>
          <w:szCs w:val="24"/>
          <w:lang w:val="es-ES_tradnl"/>
        </w:rPr>
        <w:t>licencias</w:t>
      </w:r>
      <w:r w:rsidRPr="004824FC">
        <w:rPr>
          <w:sz w:val="24"/>
          <w:szCs w:val="24"/>
          <w:lang w:val="es-ES_tradnl"/>
        </w:rPr>
        <w:t xml:space="preserve"> y </w:t>
      </w:r>
      <w:r w:rsidRPr="004824FC">
        <w:rPr>
          <w:b/>
          <w:sz w:val="24"/>
          <w:szCs w:val="24"/>
          <w:lang w:val="es-ES_tradnl"/>
        </w:rPr>
        <w:t>permisos</w:t>
      </w:r>
      <w:r w:rsidRPr="004824FC">
        <w:rPr>
          <w:sz w:val="24"/>
          <w:szCs w:val="24"/>
          <w:lang w:val="es-ES_tradnl"/>
        </w:rPr>
        <w:t>.</w:t>
      </w:r>
      <w:r w:rsidR="007473EC" w:rsidRPr="004824FC">
        <w:rPr>
          <w:sz w:val="24"/>
          <w:szCs w:val="24"/>
          <w:lang w:val="es-ES_tradnl"/>
        </w:rPr>
        <w:t xml:space="preserve"> Una licencia autoriza a una persona o empresa a realizar una actividad y un permiso autoriza a una empresa o persona a realizar una tarea concreta. </w:t>
      </w:r>
      <w:r w:rsidR="002A1BEC" w:rsidRPr="004824FC">
        <w:rPr>
          <w:sz w:val="24"/>
          <w:szCs w:val="24"/>
          <w:lang w:val="es-ES_tradnl"/>
        </w:rPr>
        <w:t>Las fuentes de recaudación de licencias y tasas son, entre otras:</w:t>
      </w:r>
      <w:r w:rsidR="000A0BB8" w:rsidRPr="004824FC">
        <w:rPr>
          <w:sz w:val="24"/>
          <w:szCs w:val="24"/>
          <w:lang w:val="es-ES_tradnl"/>
        </w:rPr>
        <w:t xml:space="preserve"> </w:t>
      </w:r>
    </w:p>
    <w:p w14:paraId="16B38551" w14:textId="3EBBE982" w:rsidR="002A1BEC" w:rsidRPr="004824FC" w:rsidRDefault="00857191" w:rsidP="00AD2AE3">
      <w:pPr>
        <w:pStyle w:val="ListParagraph"/>
        <w:numPr>
          <w:ilvl w:val="0"/>
          <w:numId w:val="22"/>
        </w:numPr>
        <w:spacing w:after="0" w:line="20" w:lineRule="atLeast"/>
        <w:ind w:left="540"/>
        <w:jc w:val="both"/>
        <w:rPr>
          <w:b/>
          <w:sz w:val="24"/>
          <w:szCs w:val="24"/>
          <w:lang w:val="es-ES_tradnl"/>
        </w:rPr>
      </w:pPr>
      <w:r>
        <w:rPr>
          <w:sz w:val="24"/>
          <w:szCs w:val="24"/>
          <w:lang w:val="es-ES_tradnl"/>
        </w:rPr>
        <w:t>P</w:t>
      </w:r>
      <w:r w:rsidR="002A1BEC" w:rsidRPr="004824FC">
        <w:rPr>
          <w:sz w:val="24"/>
          <w:szCs w:val="24"/>
          <w:lang w:val="es-ES_tradnl"/>
        </w:rPr>
        <w:t>atentes de perros</w:t>
      </w:r>
      <w:r>
        <w:rPr>
          <w:sz w:val="24"/>
          <w:szCs w:val="24"/>
          <w:lang w:val="es-ES_tradnl"/>
        </w:rPr>
        <w:t>.</w:t>
      </w:r>
    </w:p>
    <w:p w14:paraId="000E33F8" w14:textId="14B93E56" w:rsidR="002A1BEC" w:rsidRPr="004824FC" w:rsidRDefault="00857191" w:rsidP="00AD2AE3">
      <w:pPr>
        <w:pStyle w:val="ListParagraph"/>
        <w:numPr>
          <w:ilvl w:val="0"/>
          <w:numId w:val="22"/>
        </w:numPr>
        <w:spacing w:after="0" w:line="20" w:lineRule="atLeast"/>
        <w:ind w:left="540"/>
        <w:jc w:val="both"/>
        <w:rPr>
          <w:b/>
          <w:sz w:val="24"/>
          <w:szCs w:val="24"/>
          <w:lang w:val="es-ES_tradnl"/>
        </w:rPr>
      </w:pPr>
      <w:r>
        <w:rPr>
          <w:sz w:val="24"/>
          <w:szCs w:val="24"/>
          <w:lang w:val="es-ES_tradnl"/>
        </w:rPr>
        <w:t>Li</w:t>
      </w:r>
      <w:r w:rsidR="002A1BEC" w:rsidRPr="004824FC">
        <w:rPr>
          <w:sz w:val="24"/>
          <w:szCs w:val="24"/>
          <w:lang w:val="es-ES_tradnl"/>
        </w:rPr>
        <w:t>cencias de caza</w:t>
      </w:r>
      <w:r>
        <w:rPr>
          <w:sz w:val="24"/>
          <w:szCs w:val="24"/>
          <w:lang w:val="es-ES_tradnl"/>
        </w:rPr>
        <w:t>.</w:t>
      </w:r>
    </w:p>
    <w:p w14:paraId="3BEC65C5" w14:textId="0A0C4F3A" w:rsidR="002A1BEC" w:rsidRPr="004824FC" w:rsidRDefault="00857191" w:rsidP="00AD2AE3">
      <w:pPr>
        <w:pStyle w:val="ListParagraph"/>
        <w:numPr>
          <w:ilvl w:val="0"/>
          <w:numId w:val="22"/>
        </w:numPr>
        <w:spacing w:after="0" w:line="20" w:lineRule="atLeast"/>
        <w:ind w:left="540"/>
        <w:jc w:val="both"/>
        <w:rPr>
          <w:sz w:val="24"/>
          <w:szCs w:val="24"/>
          <w:lang w:val="es-ES_tradnl"/>
        </w:rPr>
      </w:pPr>
      <w:r>
        <w:rPr>
          <w:sz w:val="24"/>
          <w:szCs w:val="24"/>
          <w:lang w:val="es-ES_tradnl"/>
        </w:rPr>
        <w:lastRenderedPageBreak/>
        <w:t>Permisos de construcción.</w:t>
      </w:r>
    </w:p>
    <w:p w14:paraId="770904A4" w14:textId="093DAD3A" w:rsidR="002A1BEC" w:rsidRPr="004824FC" w:rsidRDefault="00857191" w:rsidP="00AD2AE3">
      <w:pPr>
        <w:pStyle w:val="ListParagraph"/>
        <w:numPr>
          <w:ilvl w:val="0"/>
          <w:numId w:val="22"/>
        </w:numPr>
        <w:spacing w:after="0" w:line="20" w:lineRule="atLeast"/>
        <w:ind w:left="540"/>
        <w:jc w:val="both"/>
        <w:rPr>
          <w:sz w:val="24"/>
          <w:szCs w:val="24"/>
          <w:lang w:val="es-ES_tradnl"/>
        </w:rPr>
      </w:pPr>
      <w:r>
        <w:rPr>
          <w:sz w:val="24"/>
          <w:szCs w:val="24"/>
          <w:lang w:val="es-ES_tradnl"/>
        </w:rPr>
        <w:t>L</w:t>
      </w:r>
      <w:r w:rsidR="002A1BEC" w:rsidRPr="004824FC">
        <w:rPr>
          <w:sz w:val="24"/>
          <w:szCs w:val="24"/>
          <w:lang w:val="es-ES_tradnl"/>
        </w:rPr>
        <w:t>icencias pa</w:t>
      </w:r>
      <w:r>
        <w:rPr>
          <w:sz w:val="24"/>
          <w:szCs w:val="24"/>
          <w:lang w:val="es-ES_tradnl"/>
        </w:rPr>
        <w:t>ra la manipulación de alimentos.</w:t>
      </w:r>
    </w:p>
    <w:p w14:paraId="3003F965" w14:textId="7A414869" w:rsidR="002A1BEC" w:rsidRPr="004824FC" w:rsidRDefault="00857191" w:rsidP="00AD2AE3">
      <w:pPr>
        <w:pStyle w:val="ListParagraph"/>
        <w:numPr>
          <w:ilvl w:val="0"/>
          <w:numId w:val="22"/>
        </w:numPr>
        <w:spacing w:after="0" w:line="20" w:lineRule="atLeast"/>
        <w:ind w:left="540"/>
        <w:jc w:val="both"/>
        <w:rPr>
          <w:sz w:val="24"/>
          <w:szCs w:val="24"/>
          <w:lang w:val="es-ES_tradnl"/>
        </w:rPr>
      </w:pPr>
      <w:r>
        <w:rPr>
          <w:sz w:val="24"/>
          <w:szCs w:val="24"/>
          <w:lang w:val="es-ES_tradnl"/>
        </w:rPr>
        <w:t>L</w:t>
      </w:r>
      <w:r w:rsidR="002A1BEC" w:rsidRPr="004824FC">
        <w:rPr>
          <w:sz w:val="24"/>
          <w:szCs w:val="24"/>
          <w:lang w:val="es-ES_tradnl"/>
        </w:rPr>
        <w:t>icencias pa</w:t>
      </w:r>
      <w:r>
        <w:rPr>
          <w:sz w:val="24"/>
          <w:szCs w:val="24"/>
          <w:lang w:val="es-ES_tradnl"/>
        </w:rPr>
        <w:t>ra la reparación de automotores.</w:t>
      </w:r>
    </w:p>
    <w:p w14:paraId="23836E3C" w14:textId="1DF911CF" w:rsidR="002A1BEC" w:rsidRPr="004824FC" w:rsidRDefault="00857191" w:rsidP="00AD2AE3">
      <w:pPr>
        <w:pStyle w:val="ListParagraph"/>
        <w:numPr>
          <w:ilvl w:val="0"/>
          <w:numId w:val="22"/>
        </w:numPr>
        <w:spacing w:after="0" w:line="20" w:lineRule="atLeast"/>
        <w:ind w:left="540"/>
        <w:jc w:val="both"/>
        <w:rPr>
          <w:sz w:val="24"/>
          <w:szCs w:val="24"/>
          <w:lang w:val="es-ES_tradnl"/>
        </w:rPr>
      </w:pPr>
      <w:r>
        <w:rPr>
          <w:sz w:val="24"/>
          <w:szCs w:val="24"/>
          <w:lang w:val="es-ES_tradnl"/>
        </w:rPr>
        <w:t>Licencias de hospital.</w:t>
      </w:r>
    </w:p>
    <w:p w14:paraId="0428C5C6" w14:textId="6F357419" w:rsidR="000A0BB8" w:rsidRPr="004824FC" w:rsidRDefault="00857191" w:rsidP="00AD2AE3">
      <w:pPr>
        <w:pStyle w:val="ListParagraph"/>
        <w:numPr>
          <w:ilvl w:val="0"/>
          <w:numId w:val="22"/>
        </w:numPr>
        <w:spacing w:after="0" w:line="20" w:lineRule="atLeast"/>
        <w:ind w:left="540"/>
        <w:jc w:val="both"/>
        <w:rPr>
          <w:b/>
          <w:sz w:val="24"/>
          <w:szCs w:val="24"/>
          <w:lang w:val="es-ES_tradnl"/>
        </w:rPr>
      </w:pPr>
      <w:r>
        <w:rPr>
          <w:sz w:val="24"/>
          <w:szCs w:val="24"/>
          <w:lang w:val="es-ES_tradnl"/>
        </w:rPr>
        <w:t>P</w:t>
      </w:r>
      <w:r w:rsidR="0096193C" w:rsidRPr="004824FC">
        <w:rPr>
          <w:sz w:val="24"/>
          <w:szCs w:val="24"/>
          <w:lang w:val="es-ES_tradnl"/>
        </w:rPr>
        <w:t>ermisos de barreras.</w:t>
      </w:r>
      <w:r w:rsidR="000A0BB8" w:rsidRPr="004824FC">
        <w:rPr>
          <w:sz w:val="24"/>
          <w:szCs w:val="24"/>
          <w:lang w:val="es-ES_tradnl"/>
        </w:rPr>
        <w:t xml:space="preserve"> </w:t>
      </w:r>
    </w:p>
    <w:p w14:paraId="2B37E578" w14:textId="77777777" w:rsidR="000A0BB8" w:rsidRPr="004824FC" w:rsidRDefault="000A0BB8" w:rsidP="00B75D68">
      <w:pPr>
        <w:spacing w:after="0" w:line="20" w:lineRule="atLeast"/>
        <w:rPr>
          <w:sz w:val="24"/>
          <w:szCs w:val="24"/>
          <w:lang w:val="es-ES_tradnl"/>
        </w:rPr>
      </w:pPr>
    </w:p>
    <w:p w14:paraId="1A6AEA56" w14:textId="77777777" w:rsidR="000A0BB8" w:rsidRPr="004824FC" w:rsidRDefault="0096193C" w:rsidP="00B75D68">
      <w:pPr>
        <w:spacing w:after="0" w:line="20" w:lineRule="atLeast"/>
        <w:rPr>
          <w:b/>
          <w:sz w:val="24"/>
          <w:szCs w:val="24"/>
          <w:lang w:val="es-ES_tradnl"/>
        </w:rPr>
      </w:pPr>
      <w:r w:rsidRPr="004824FC">
        <w:rPr>
          <w:b/>
          <w:sz w:val="24"/>
          <w:szCs w:val="24"/>
          <w:lang w:val="es-ES_tradnl"/>
        </w:rPr>
        <w:t>Ventajas</w:t>
      </w:r>
    </w:p>
    <w:p w14:paraId="12ACB27F" w14:textId="77777777" w:rsidR="0096193C" w:rsidRPr="004824FC" w:rsidRDefault="0096193C" w:rsidP="00AD2AE3">
      <w:pPr>
        <w:pStyle w:val="ListParagraph"/>
        <w:numPr>
          <w:ilvl w:val="0"/>
          <w:numId w:val="23"/>
        </w:numPr>
        <w:spacing w:after="0" w:line="20" w:lineRule="atLeast"/>
        <w:ind w:left="540"/>
        <w:rPr>
          <w:sz w:val="24"/>
          <w:szCs w:val="24"/>
          <w:lang w:val="es-ES_tradnl"/>
        </w:rPr>
      </w:pPr>
      <w:r w:rsidRPr="004824FC">
        <w:rPr>
          <w:sz w:val="24"/>
          <w:szCs w:val="24"/>
          <w:lang w:val="es-ES_tradnl"/>
        </w:rPr>
        <w:t>En estos últimos años, los gobiernos locales han pasado a depender más de los cargos por servicios y las tasas regulatorias para recaudar ingresos, en gran medida debido a la resistencia al aumento de los impuestos.</w:t>
      </w:r>
    </w:p>
    <w:p w14:paraId="06487008" w14:textId="77777777" w:rsidR="0096193C" w:rsidRPr="004824FC" w:rsidRDefault="0096193C" w:rsidP="00AD2AE3">
      <w:pPr>
        <w:pStyle w:val="ListParagraph"/>
        <w:numPr>
          <w:ilvl w:val="0"/>
          <w:numId w:val="23"/>
        </w:numPr>
        <w:spacing w:after="0" w:line="20" w:lineRule="atLeast"/>
        <w:ind w:left="540"/>
        <w:rPr>
          <w:sz w:val="24"/>
          <w:szCs w:val="24"/>
          <w:lang w:val="es-ES_tradnl"/>
        </w:rPr>
      </w:pPr>
      <w:r w:rsidRPr="004824FC">
        <w:rPr>
          <w:sz w:val="24"/>
          <w:szCs w:val="24"/>
          <w:lang w:val="es-ES_tradnl"/>
        </w:rPr>
        <w:t>Se considera que los cargos por servicios son justos, ya que los residentes pagan por los servicios que utilizan.</w:t>
      </w:r>
    </w:p>
    <w:p w14:paraId="23FE97BC" w14:textId="77777777" w:rsidR="0096193C" w:rsidRPr="004824FC" w:rsidRDefault="0096193C" w:rsidP="00AD2AE3">
      <w:pPr>
        <w:pStyle w:val="ListParagraph"/>
        <w:numPr>
          <w:ilvl w:val="0"/>
          <w:numId w:val="23"/>
        </w:numPr>
        <w:spacing w:after="0" w:line="20" w:lineRule="atLeast"/>
        <w:ind w:left="540"/>
        <w:rPr>
          <w:sz w:val="24"/>
          <w:szCs w:val="24"/>
          <w:lang w:val="es-ES_tradnl"/>
        </w:rPr>
      </w:pPr>
      <w:r w:rsidRPr="004824FC">
        <w:rPr>
          <w:sz w:val="24"/>
          <w:szCs w:val="24"/>
          <w:lang w:val="es-ES_tradnl"/>
        </w:rPr>
        <w:t>Los cargos por servicio</w:t>
      </w:r>
      <w:r w:rsidR="00B45F3C" w:rsidRPr="004824FC">
        <w:rPr>
          <w:sz w:val="24"/>
          <w:szCs w:val="24"/>
          <w:lang w:val="es-ES_tradnl"/>
        </w:rPr>
        <w:t>s</w:t>
      </w:r>
      <w:r w:rsidRPr="004824FC">
        <w:rPr>
          <w:sz w:val="24"/>
          <w:szCs w:val="24"/>
          <w:lang w:val="es-ES_tradnl"/>
        </w:rPr>
        <w:t xml:space="preserve"> pueden concebirse para reducir </w:t>
      </w:r>
      <w:r w:rsidR="00B45F3C" w:rsidRPr="004824FC">
        <w:rPr>
          <w:sz w:val="24"/>
          <w:szCs w:val="24"/>
          <w:lang w:val="es-ES_tradnl"/>
        </w:rPr>
        <w:t>el consumo excesivo de algunos servicios públicos.</w:t>
      </w:r>
    </w:p>
    <w:p w14:paraId="790FBCF1" w14:textId="77777777" w:rsidR="00B45F3C" w:rsidRPr="004824FC" w:rsidRDefault="00B45F3C" w:rsidP="00AD2AE3">
      <w:pPr>
        <w:pStyle w:val="ListParagraph"/>
        <w:numPr>
          <w:ilvl w:val="0"/>
          <w:numId w:val="23"/>
        </w:numPr>
        <w:spacing w:after="0" w:line="20" w:lineRule="atLeast"/>
        <w:ind w:left="540"/>
        <w:rPr>
          <w:sz w:val="24"/>
          <w:szCs w:val="24"/>
          <w:lang w:val="es-ES_tradnl"/>
        </w:rPr>
      </w:pPr>
      <w:r w:rsidRPr="004824FC">
        <w:rPr>
          <w:sz w:val="24"/>
          <w:szCs w:val="24"/>
          <w:lang w:val="es-ES_tradnl"/>
        </w:rPr>
        <w:t xml:space="preserve">Los cargos por servicios permiten que algunos servicios sean financieramente </w:t>
      </w:r>
      <w:proofErr w:type="spellStart"/>
      <w:r w:rsidRPr="004824FC">
        <w:rPr>
          <w:sz w:val="24"/>
          <w:szCs w:val="24"/>
          <w:lang w:val="es-ES_tradnl"/>
        </w:rPr>
        <w:t>autos</w:t>
      </w:r>
      <w:r w:rsidR="00664843" w:rsidRPr="004824FC">
        <w:rPr>
          <w:sz w:val="24"/>
          <w:szCs w:val="24"/>
          <w:lang w:val="es-ES_tradnl"/>
        </w:rPr>
        <w:t>ostenible</w:t>
      </w:r>
      <w:r w:rsidRPr="004824FC">
        <w:rPr>
          <w:sz w:val="24"/>
          <w:szCs w:val="24"/>
          <w:lang w:val="es-ES_tradnl"/>
        </w:rPr>
        <w:t>s</w:t>
      </w:r>
      <w:proofErr w:type="spellEnd"/>
      <w:r w:rsidRPr="004824FC">
        <w:rPr>
          <w:sz w:val="24"/>
          <w:szCs w:val="24"/>
          <w:lang w:val="es-ES_tradnl"/>
        </w:rPr>
        <w:t>.</w:t>
      </w:r>
    </w:p>
    <w:p w14:paraId="6BD06BD9" w14:textId="77777777" w:rsidR="000A0BB8" w:rsidRPr="004824FC" w:rsidRDefault="00B45F3C" w:rsidP="00AD2AE3">
      <w:pPr>
        <w:pStyle w:val="ListParagraph"/>
        <w:numPr>
          <w:ilvl w:val="0"/>
          <w:numId w:val="23"/>
        </w:numPr>
        <w:spacing w:after="0" w:line="20" w:lineRule="atLeast"/>
        <w:ind w:left="540"/>
        <w:rPr>
          <w:sz w:val="24"/>
          <w:szCs w:val="24"/>
          <w:lang w:val="es-ES_tradnl"/>
        </w:rPr>
      </w:pPr>
      <w:r w:rsidRPr="004824FC">
        <w:rPr>
          <w:sz w:val="24"/>
          <w:szCs w:val="24"/>
          <w:lang w:val="es-ES_tradnl"/>
        </w:rPr>
        <w:t xml:space="preserve">Los cargos por servicios pueden ser pagados por no residentes que de otro modo usarían servicios o instalaciones en forma gratuita. </w:t>
      </w:r>
    </w:p>
    <w:p w14:paraId="35C65F3D" w14:textId="77777777" w:rsidR="00B45F3C" w:rsidRPr="004824FC" w:rsidRDefault="00B45F3C" w:rsidP="00B75D68">
      <w:pPr>
        <w:spacing w:after="0" w:line="20" w:lineRule="atLeast"/>
        <w:rPr>
          <w:b/>
          <w:sz w:val="24"/>
          <w:szCs w:val="24"/>
          <w:lang w:val="es-ES_tradnl"/>
        </w:rPr>
      </w:pPr>
    </w:p>
    <w:p w14:paraId="1640874C" w14:textId="77777777" w:rsidR="000A0BB8" w:rsidRPr="004824FC" w:rsidRDefault="004819B6" w:rsidP="00B75D68">
      <w:pPr>
        <w:spacing w:after="0" w:line="20" w:lineRule="atLeast"/>
        <w:rPr>
          <w:b/>
          <w:sz w:val="24"/>
          <w:szCs w:val="24"/>
          <w:lang w:val="es-ES_tradnl"/>
        </w:rPr>
      </w:pPr>
      <w:r w:rsidRPr="004824FC">
        <w:rPr>
          <w:b/>
          <w:sz w:val="24"/>
          <w:szCs w:val="24"/>
          <w:lang w:val="es-ES_tradnl"/>
        </w:rPr>
        <w:t>Desventajas</w:t>
      </w:r>
    </w:p>
    <w:p w14:paraId="449323CF" w14:textId="77777777" w:rsidR="004819B6" w:rsidRPr="004824FC" w:rsidRDefault="00EC5257" w:rsidP="00AD2AE3">
      <w:pPr>
        <w:pStyle w:val="ListParagraph"/>
        <w:numPr>
          <w:ilvl w:val="0"/>
          <w:numId w:val="24"/>
        </w:numPr>
        <w:spacing w:after="0" w:line="20" w:lineRule="atLeast"/>
        <w:ind w:left="540"/>
        <w:rPr>
          <w:sz w:val="24"/>
          <w:szCs w:val="24"/>
          <w:lang w:val="es-ES_tradnl"/>
        </w:rPr>
      </w:pPr>
      <w:r w:rsidRPr="004824FC">
        <w:rPr>
          <w:sz w:val="24"/>
          <w:szCs w:val="24"/>
          <w:lang w:val="es-ES_tradnl"/>
        </w:rPr>
        <w:t xml:space="preserve">Los cargos por servicios pueden impactar en forma adversa a los usuarios de bajo ingreso, y </w:t>
      </w:r>
      <w:r w:rsidR="00F51EEC" w:rsidRPr="004824FC">
        <w:rPr>
          <w:sz w:val="24"/>
          <w:szCs w:val="24"/>
          <w:lang w:val="es-ES_tradnl"/>
        </w:rPr>
        <w:t xml:space="preserve">podrían reducir </w:t>
      </w:r>
      <w:r w:rsidRPr="004824FC">
        <w:rPr>
          <w:sz w:val="24"/>
          <w:szCs w:val="24"/>
          <w:lang w:val="es-ES_tradnl"/>
        </w:rPr>
        <w:t>el acceso</w:t>
      </w:r>
      <w:r w:rsidR="00F51EEC" w:rsidRPr="004824FC">
        <w:rPr>
          <w:sz w:val="24"/>
          <w:szCs w:val="24"/>
          <w:lang w:val="es-ES_tradnl"/>
        </w:rPr>
        <w:t xml:space="preserve"> de los jóvenes de bajo ingreso</w:t>
      </w:r>
      <w:r w:rsidRPr="004824FC">
        <w:rPr>
          <w:sz w:val="24"/>
          <w:szCs w:val="24"/>
          <w:lang w:val="es-ES_tradnl"/>
        </w:rPr>
        <w:t xml:space="preserve"> a ciertos servicios, tales como </w:t>
      </w:r>
      <w:r w:rsidR="00F51EEC" w:rsidRPr="004824FC">
        <w:rPr>
          <w:sz w:val="24"/>
          <w:szCs w:val="24"/>
          <w:lang w:val="es-ES_tradnl"/>
        </w:rPr>
        <w:t>los programas recreativos.</w:t>
      </w:r>
    </w:p>
    <w:p w14:paraId="5BD194B0" w14:textId="77777777" w:rsidR="000A0BB8" w:rsidRPr="004824FC" w:rsidRDefault="00ED72AF" w:rsidP="00AD2AE3">
      <w:pPr>
        <w:pStyle w:val="ListParagraph"/>
        <w:numPr>
          <w:ilvl w:val="0"/>
          <w:numId w:val="24"/>
        </w:numPr>
        <w:spacing w:after="0" w:line="20" w:lineRule="atLeast"/>
        <w:ind w:left="540"/>
        <w:rPr>
          <w:sz w:val="24"/>
          <w:szCs w:val="24"/>
          <w:lang w:val="es-ES_tradnl"/>
        </w:rPr>
      </w:pPr>
      <w:r w:rsidRPr="004824FC">
        <w:rPr>
          <w:sz w:val="24"/>
          <w:szCs w:val="24"/>
          <w:lang w:val="es-ES_tradnl"/>
        </w:rPr>
        <w:t>Algunos gastos, tales como los relacionados con las edificaciones y la nueva construcción, son sumamente inestables, lo cual complica la planificación presupuestaria.</w:t>
      </w:r>
    </w:p>
    <w:p w14:paraId="124211A3" w14:textId="77777777" w:rsidR="000A0BB8" w:rsidRPr="004824FC" w:rsidRDefault="000A0BB8" w:rsidP="00B75D68">
      <w:pPr>
        <w:spacing w:after="0" w:line="20" w:lineRule="atLeast"/>
        <w:rPr>
          <w:sz w:val="24"/>
          <w:szCs w:val="24"/>
          <w:lang w:val="es-ES_tradnl"/>
        </w:rPr>
      </w:pPr>
    </w:p>
    <w:p w14:paraId="0BAB4AB2" w14:textId="77777777" w:rsidR="000A0BB8" w:rsidRPr="004824FC" w:rsidRDefault="00130064" w:rsidP="00B75D68">
      <w:pPr>
        <w:spacing w:after="0" w:line="20" w:lineRule="atLeast"/>
        <w:rPr>
          <w:b/>
          <w:sz w:val="24"/>
          <w:szCs w:val="24"/>
          <w:lang w:val="es-ES_tradnl"/>
        </w:rPr>
      </w:pPr>
      <w:r w:rsidRPr="004824FC">
        <w:rPr>
          <w:b/>
          <w:sz w:val="24"/>
          <w:szCs w:val="24"/>
          <w:lang w:val="es-ES_tradnl"/>
        </w:rPr>
        <w:t>Medidas recomendadas</w:t>
      </w:r>
    </w:p>
    <w:p w14:paraId="455D5625" w14:textId="77777777" w:rsidR="00665300" w:rsidRPr="004824FC" w:rsidRDefault="00665300" w:rsidP="00B75D68">
      <w:pPr>
        <w:spacing w:after="0" w:line="20" w:lineRule="atLeast"/>
        <w:rPr>
          <w:b/>
          <w:sz w:val="24"/>
          <w:szCs w:val="24"/>
          <w:lang w:val="es-ES_tradnl"/>
        </w:rPr>
      </w:pPr>
    </w:p>
    <w:p w14:paraId="28BEAE39" w14:textId="77777777" w:rsidR="000A0BB8" w:rsidRPr="004824FC" w:rsidRDefault="00EF2202" w:rsidP="00EF2202">
      <w:pPr>
        <w:spacing w:after="0" w:line="20" w:lineRule="atLeast"/>
        <w:jc w:val="both"/>
        <w:rPr>
          <w:sz w:val="24"/>
          <w:szCs w:val="24"/>
          <w:lang w:val="es-ES_tradnl"/>
        </w:rPr>
      </w:pPr>
      <w:r w:rsidRPr="004824FC">
        <w:rPr>
          <w:sz w:val="24"/>
          <w:szCs w:val="24"/>
          <w:lang w:val="es-ES_tradnl"/>
        </w:rPr>
        <w:t>Dado que los costos de proporcionar servicios o aplicar reglamentos varían, los gobiernos locales deberían revisar en forma regular las tarifas que cobran y compararlas con las de otras jurisdicciones.</w:t>
      </w:r>
    </w:p>
    <w:p w14:paraId="362E7FF3" w14:textId="77777777" w:rsidR="00EF2202" w:rsidRPr="004824FC" w:rsidRDefault="00EF2202" w:rsidP="00EF2202">
      <w:pPr>
        <w:spacing w:after="0" w:line="20" w:lineRule="atLeast"/>
        <w:jc w:val="both"/>
        <w:rPr>
          <w:sz w:val="24"/>
          <w:szCs w:val="24"/>
          <w:lang w:val="es-ES_tradnl"/>
        </w:rPr>
      </w:pPr>
    </w:p>
    <w:p w14:paraId="30EF4C71" w14:textId="77777777" w:rsidR="00EF2202" w:rsidRPr="004824FC" w:rsidRDefault="005C3399" w:rsidP="00EF2202">
      <w:pPr>
        <w:spacing w:after="0" w:line="20" w:lineRule="atLeast"/>
        <w:jc w:val="both"/>
        <w:rPr>
          <w:sz w:val="24"/>
          <w:szCs w:val="24"/>
          <w:lang w:val="es-ES_tradnl"/>
        </w:rPr>
      </w:pPr>
      <w:r w:rsidRPr="004824FC">
        <w:rPr>
          <w:sz w:val="24"/>
          <w:szCs w:val="24"/>
          <w:lang w:val="es-ES_tradnl"/>
        </w:rPr>
        <w:t xml:space="preserve">Los servicios que brindan beneficios personales, tales como los servicios públicos, deben ser </w:t>
      </w:r>
      <w:proofErr w:type="spellStart"/>
      <w:r w:rsidR="00ED72AF" w:rsidRPr="004824FC">
        <w:rPr>
          <w:sz w:val="24"/>
          <w:szCs w:val="24"/>
          <w:lang w:val="es-ES_tradnl"/>
        </w:rPr>
        <w:t>autosostenibles</w:t>
      </w:r>
      <w:proofErr w:type="spellEnd"/>
      <w:r w:rsidR="00ED72AF" w:rsidRPr="004824FC">
        <w:rPr>
          <w:sz w:val="24"/>
          <w:szCs w:val="24"/>
          <w:lang w:val="es-ES_tradnl"/>
        </w:rPr>
        <w:t xml:space="preserve">. Para soportar el costo de las operaciones, los gastos de capital y el servicio de la deuda, </w:t>
      </w:r>
      <w:r w:rsidR="00F77668" w:rsidRPr="004824FC">
        <w:rPr>
          <w:sz w:val="24"/>
          <w:szCs w:val="24"/>
          <w:lang w:val="es-ES_tradnl"/>
        </w:rPr>
        <w:t xml:space="preserve">los precios de </w:t>
      </w:r>
      <w:r w:rsidR="00ED72AF" w:rsidRPr="004824FC">
        <w:rPr>
          <w:sz w:val="24"/>
          <w:szCs w:val="24"/>
          <w:lang w:val="es-ES_tradnl"/>
        </w:rPr>
        <w:t xml:space="preserve">estos servicios deberían </w:t>
      </w:r>
      <w:r w:rsidR="00F77668" w:rsidRPr="004824FC">
        <w:rPr>
          <w:sz w:val="24"/>
          <w:szCs w:val="24"/>
          <w:lang w:val="es-ES_tradnl"/>
        </w:rPr>
        <w:t>fijarse por su costo total o más, si es permitido, para subsidiar otros servicios públicos. Las estructuras de tarifas variables, con precios de alta temporada y distintas tarifas para distintas clasificaciones de usuarios, son más eficaces y justos que las tarifas planas.</w:t>
      </w:r>
    </w:p>
    <w:p w14:paraId="6754699C" w14:textId="77777777" w:rsidR="000F33E8" w:rsidRPr="004824FC" w:rsidRDefault="000F33E8" w:rsidP="00EF2202">
      <w:pPr>
        <w:spacing w:after="0" w:line="20" w:lineRule="atLeast"/>
        <w:jc w:val="both"/>
        <w:rPr>
          <w:sz w:val="24"/>
          <w:szCs w:val="24"/>
          <w:lang w:val="es-ES_tradnl"/>
        </w:rPr>
      </w:pPr>
    </w:p>
    <w:p w14:paraId="23042701" w14:textId="1B4084A6" w:rsidR="000F33E8" w:rsidRPr="004824FC" w:rsidRDefault="000F33E8" w:rsidP="00EF2202">
      <w:pPr>
        <w:spacing w:after="0" w:line="20" w:lineRule="atLeast"/>
        <w:jc w:val="both"/>
        <w:rPr>
          <w:sz w:val="24"/>
          <w:szCs w:val="24"/>
          <w:lang w:val="es-ES_tradnl"/>
        </w:rPr>
      </w:pPr>
      <w:r w:rsidRPr="004824FC">
        <w:rPr>
          <w:sz w:val="24"/>
          <w:szCs w:val="24"/>
          <w:lang w:val="es-ES_tradnl"/>
        </w:rPr>
        <w:t xml:space="preserve">La fijación de precios por el costo parcial a veces es apropiada para los servicios que benefician a la comunidad o que los gobiernos locales quieren fomentar. Los servicios que normalmente </w:t>
      </w:r>
      <w:r w:rsidR="0027792E" w:rsidRPr="004824FC">
        <w:rPr>
          <w:sz w:val="24"/>
          <w:szCs w:val="24"/>
          <w:lang w:val="es-ES_tradnl"/>
        </w:rPr>
        <w:t xml:space="preserve">se subvencionan con impuestos, tales como recreación y esparcimiento, obras públicas, policía </w:t>
      </w:r>
      <w:r w:rsidR="0027792E" w:rsidRPr="004824FC">
        <w:rPr>
          <w:sz w:val="24"/>
          <w:szCs w:val="24"/>
          <w:lang w:val="es-ES_tradnl"/>
        </w:rPr>
        <w:lastRenderedPageBreak/>
        <w:t xml:space="preserve">y seguridad pública, planificación y desarrollo económico, salud pública, recolección de basura y tránsito público, son todos candidatos para la recuperación parcial del costo. </w:t>
      </w:r>
      <w:r w:rsidR="00BC018A" w:rsidRPr="004824FC">
        <w:rPr>
          <w:sz w:val="24"/>
          <w:szCs w:val="24"/>
          <w:lang w:val="es-ES_tradnl"/>
        </w:rPr>
        <w:t>Para aliviar la carga sobre los usuarios de bajos ingresos</w:t>
      </w:r>
      <w:r w:rsidR="00001BF9" w:rsidRPr="004824FC">
        <w:rPr>
          <w:sz w:val="24"/>
          <w:szCs w:val="24"/>
          <w:lang w:val="es-ES_tradnl"/>
        </w:rPr>
        <w:t xml:space="preserve">, algunos gobiernos locales basan los cargos en los ingresos, ofrecen cupones a los hogares que cumplen los requisitos u ofrecen días gratuitos en instalaciones recreativas o culturales como el zoológico o la piscina pública. </w:t>
      </w:r>
    </w:p>
    <w:p w14:paraId="715910D3" w14:textId="77777777" w:rsidR="000A0BB8" w:rsidRPr="004824FC" w:rsidRDefault="000A0BB8" w:rsidP="00B75D68">
      <w:pPr>
        <w:spacing w:after="0" w:line="20" w:lineRule="atLeast"/>
        <w:rPr>
          <w:b/>
          <w:sz w:val="24"/>
          <w:szCs w:val="24"/>
          <w:lang w:val="es-ES_tradnl"/>
        </w:rPr>
      </w:pPr>
    </w:p>
    <w:p w14:paraId="00E76917" w14:textId="0E8837CA" w:rsidR="00B75D68" w:rsidRPr="004824FC" w:rsidRDefault="00B75D68" w:rsidP="00190400">
      <w:pPr>
        <w:pStyle w:val="Heading2"/>
        <w:rPr>
          <w:lang w:val="es-ES_tradnl"/>
        </w:rPr>
      </w:pPr>
      <w:bookmarkStart w:id="3" w:name="_Toc266401798"/>
      <w:r w:rsidRPr="004824FC">
        <w:rPr>
          <w:lang w:val="es-ES_tradnl"/>
        </w:rPr>
        <w:t>IV. Pa</w:t>
      </w:r>
      <w:r w:rsidR="00891271" w:rsidRPr="004824FC">
        <w:rPr>
          <w:lang w:val="es-ES_tradnl"/>
        </w:rPr>
        <w:t>gos en Lugar de Impuestos</w:t>
      </w:r>
      <w:r w:rsidR="002B11B2">
        <w:rPr>
          <w:lang w:val="es-ES_tradnl"/>
        </w:rPr>
        <w:t xml:space="preserve"> (PILOT</w:t>
      </w:r>
      <w:r w:rsidRPr="004824FC">
        <w:rPr>
          <w:lang w:val="es-ES_tradnl"/>
        </w:rPr>
        <w:t>)</w:t>
      </w:r>
      <w:bookmarkEnd w:id="3"/>
    </w:p>
    <w:p w14:paraId="48B74357" w14:textId="77777777" w:rsidR="00190400" w:rsidRPr="004824FC" w:rsidRDefault="00190400" w:rsidP="00B75D68">
      <w:pPr>
        <w:spacing w:after="0" w:line="240" w:lineRule="auto"/>
        <w:jc w:val="both"/>
        <w:rPr>
          <w:sz w:val="24"/>
          <w:szCs w:val="24"/>
          <w:lang w:val="es-ES_tradnl"/>
        </w:rPr>
      </w:pPr>
    </w:p>
    <w:p w14:paraId="399F2BFC" w14:textId="03F587D9" w:rsidR="00891271" w:rsidRPr="004824FC" w:rsidRDefault="00891271" w:rsidP="00B75D68">
      <w:pPr>
        <w:spacing w:after="0" w:line="240" w:lineRule="auto"/>
        <w:jc w:val="both"/>
        <w:rPr>
          <w:sz w:val="24"/>
          <w:szCs w:val="24"/>
          <w:lang w:val="es-ES_tradnl"/>
        </w:rPr>
      </w:pPr>
      <w:r w:rsidRPr="004824FC">
        <w:rPr>
          <w:sz w:val="24"/>
          <w:szCs w:val="24"/>
          <w:lang w:val="es-ES_tradnl"/>
        </w:rPr>
        <w:t xml:space="preserve">Las organizaciones filantrópicas sin fines de lucro, como, por ejemplo, universidades privadas, hospitales, museos </w:t>
      </w:r>
      <w:r w:rsidR="00BC424D" w:rsidRPr="004824FC">
        <w:rPr>
          <w:sz w:val="24"/>
          <w:szCs w:val="24"/>
          <w:lang w:val="es-ES_tradnl"/>
        </w:rPr>
        <w:t>y religiones</w:t>
      </w:r>
      <w:r w:rsidRPr="004824FC">
        <w:rPr>
          <w:sz w:val="24"/>
          <w:szCs w:val="24"/>
          <w:lang w:val="es-ES_tradnl"/>
        </w:rPr>
        <w:t>,</w:t>
      </w:r>
      <w:r w:rsidR="00BC424D" w:rsidRPr="004824FC">
        <w:rPr>
          <w:sz w:val="24"/>
          <w:szCs w:val="24"/>
          <w:lang w:val="es-ES_tradnl"/>
        </w:rPr>
        <w:t xml:space="preserve"> están exentas de impuestos </w:t>
      </w:r>
      <w:r w:rsidR="002B11B2">
        <w:rPr>
          <w:sz w:val="24"/>
          <w:szCs w:val="24"/>
          <w:lang w:val="es-ES_tradnl"/>
        </w:rPr>
        <w:t>a</w:t>
      </w:r>
      <w:r w:rsidR="00BC424D" w:rsidRPr="004824FC">
        <w:rPr>
          <w:sz w:val="24"/>
          <w:szCs w:val="24"/>
          <w:lang w:val="es-ES_tradnl"/>
        </w:rPr>
        <w:t xml:space="preserve"> la propiedad en los cincuenta estados. Las entidades exentas de impuestos hacen </w:t>
      </w:r>
      <w:r w:rsidR="00BC424D" w:rsidRPr="002B11B2">
        <w:rPr>
          <w:b/>
          <w:sz w:val="24"/>
          <w:szCs w:val="24"/>
          <w:lang w:val="es-ES_tradnl"/>
        </w:rPr>
        <w:t>pagos en lugar de impuestos</w:t>
      </w:r>
      <w:r w:rsidR="002B11B2">
        <w:rPr>
          <w:sz w:val="24"/>
          <w:szCs w:val="24"/>
          <w:lang w:val="es-ES_tradnl"/>
        </w:rPr>
        <w:t xml:space="preserve"> (PILOT</w:t>
      </w:r>
      <w:r w:rsidR="00FD065F" w:rsidRPr="004824FC">
        <w:rPr>
          <w:sz w:val="24"/>
          <w:szCs w:val="24"/>
          <w:lang w:val="es-ES_tradnl"/>
        </w:rPr>
        <w:t>, por sus siglas en inglés</w:t>
      </w:r>
      <w:r w:rsidR="00BC424D" w:rsidRPr="004824FC">
        <w:rPr>
          <w:sz w:val="24"/>
          <w:szCs w:val="24"/>
          <w:lang w:val="es-ES_tradnl"/>
        </w:rPr>
        <w:t>) voluntariamente para compensar</w:t>
      </w:r>
      <w:r w:rsidR="00FD065F" w:rsidRPr="004824FC">
        <w:rPr>
          <w:sz w:val="24"/>
          <w:szCs w:val="24"/>
          <w:lang w:val="es-ES_tradnl"/>
        </w:rPr>
        <w:t xml:space="preserve"> total o parcialmente</w:t>
      </w:r>
      <w:r w:rsidR="00BC424D" w:rsidRPr="004824FC">
        <w:rPr>
          <w:sz w:val="24"/>
          <w:szCs w:val="24"/>
          <w:lang w:val="es-ES_tradnl"/>
        </w:rPr>
        <w:t xml:space="preserve"> a los gobiernos</w:t>
      </w:r>
      <w:r w:rsidR="00FD065F" w:rsidRPr="004824FC">
        <w:rPr>
          <w:sz w:val="24"/>
          <w:szCs w:val="24"/>
          <w:lang w:val="es-ES_tradnl"/>
        </w:rPr>
        <w:t xml:space="preserve"> locales por los ingresos que pierden a través de la exención.</w:t>
      </w:r>
    </w:p>
    <w:p w14:paraId="2A673D83" w14:textId="77777777" w:rsidR="00891271" w:rsidRPr="004824FC" w:rsidRDefault="00891271" w:rsidP="00B75D68">
      <w:pPr>
        <w:spacing w:after="0" w:line="240" w:lineRule="auto"/>
        <w:jc w:val="both"/>
        <w:rPr>
          <w:sz w:val="24"/>
          <w:szCs w:val="24"/>
          <w:lang w:val="es-ES_tradnl"/>
        </w:rPr>
      </w:pPr>
    </w:p>
    <w:p w14:paraId="55AF91B2" w14:textId="77777777" w:rsidR="00B75D68" w:rsidRPr="004824FC" w:rsidRDefault="00FD065F" w:rsidP="00B75D68">
      <w:pPr>
        <w:spacing w:after="0" w:line="240" w:lineRule="auto"/>
        <w:jc w:val="both"/>
        <w:rPr>
          <w:b/>
          <w:sz w:val="24"/>
          <w:szCs w:val="24"/>
          <w:lang w:val="es-ES_tradnl"/>
        </w:rPr>
      </w:pPr>
      <w:r w:rsidRPr="004824FC">
        <w:rPr>
          <w:b/>
          <w:sz w:val="24"/>
          <w:szCs w:val="24"/>
          <w:lang w:val="es-ES_tradnl"/>
        </w:rPr>
        <w:t>Ventajas</w:t>
      </w:r>
    </w:p>
    <w:p w14:paraId="4B7541F7" w14:textId="47E0DB0C" w:rsidR="00FD065F" w:rsidRPr="004824FC" w:rsidRDefault="00FD065F" w:rsidP="004C2DC0">
      <w:pPr>
        <w:pStyle w:val="ListParagraph"/>
        <w:numPr>
          <w:ilvl w:val="0"/>
          <w:numId w:val="25"/>
        </w:numPr>
        <w:spacing w:after="0" w:line="240" w:lineRule="auto"/>
        <w:ind w:left="540"/>
        <w:rPr>
          <w:sz w:val="24"/>
          <w:szCs w:val="24"/>
          <w:lang w:val="es-ES_tradnl"/>
        </w:rPr>
      </w:pPr>
      <w:r w:rsidRPr="004824FC">
        <w:rPr>
          <w:sz w:val="24"/>
          <w:szCs w:val="24"/>
          <w:lang w:val="es-ES_tradnl"/>
        </w:rPr>
        <w:t xml:space="preserve">En el caso de los municipios con alta proporción de propiedades </w:t>
      </w:r>
      <w:r w:rsidR="002B11B2">
        <w:rPr>
          <w:sz w:val="24"/>
          <w:szCs w:val="24"/>
          <w:lang w:val="es-ES_tradnl"/>
        </w:rPr>
        <w:t>exentas de impuestos, los PILOT</w:t>
      </w:r>
      <w:r w:rsidRPr="004824FC">
        <w:rPr>
          <w:sz w:val="24"/>
          <w:szCs w:val="24"/>
          <w:lang w:val="es-ES_tradnl"/>
        </w:rPr>
        <w:t xml:space="preserve"> pueden proporcionar ingresos sustanciales.</w:t>
      </w:r>
    </w:p>
    <w:p w14:paraId="6C707493" w14:textId="722338C0" w:rsidR="00FD065F" w:rsidRPr="004824FC" w:rsidRDefault="002B11B2" w:rsidP="004C2DC0">
      <w:pPr>
        <w:pStyle w:val="ListParagraph"/>
        <w:numPr>
          <w:ilvl w:val="0"/>
          <w:numId w:val="25"/>
        </w:numPr>
        <w:spacing w:after="0" w:line="240" w:lineRule="auto"/>
        <w:ind w:left="540"/>
        <w:rPr>
          <w:sz w:val="24"/>
          <w:szCs w:val="24"/>
          <w:lang w:val="es-ES_tradnl"/>
        </w:rPr>
      </w:pPr>
      <w:r>
        <w:rPr>
          <w:sz w:val="24"/>
          <w:szCs w:val="24"/>
          <w:lang w:val="es-ES_tradnl"/>
        </w:rPr>
        <w:t>Los PILOT</w:t>
      </w:r>
      <w:r w:rsidR="00FD065F" w:rsidRPr="004824FC">
        <w:rPr>
          <w:sz w:val="24"/>
          <w:szCs w:val="24"/>
          <w:lang w:val="es-ES_tradnl"/>
        </w:rPr>
        <w:t xml:space="preserve"> permiten que las entidades sin fines de lucro</w:t>
      </w:r>
      <w:r w:rsidR="000B5B10" w:rsidRPr="004824FC">
        <w:rPr>
          <w:sz w:val="24"/>
          <w:szCs w:val="24"/>
          <w:lang w:val="es-ES_tradnl"/>
        </w:rPr>
        <w:t xml:space="preserve"> compartan el costo de los servicios públicos que consumen.</w:t>
      </w:r>
    </w:p>
    <w:p w14:paraId="31350F0F" w14:textId="0E735B3E" w:rsidR="00B75D68" w:rsidRPr="004824FC" w:rsidRDefault="002B11B2" w:rsidP="004C2DC0">
      <w:pPr>
        <w:pStyle w:val="ListParagraph"/>
        <w:numPr>
          <w:ilvl w:val="0"/>
          <w:numId w:val="25"/>
        </w:numPr>
        <w:spacing w:after="0" w:line="240" w:lineRule="auto"/>
        <w:ind w:left="540"/>
        <w:rPr>
          <w:b/>
          <w:sz w:val="24"/>
          <w:szCs w:val="24"/>
          <w:lang w:val="es-ES_tradnl"/>
        </w:rPr>
      </w:pPr>
      <w:r>
        <w:rPr>
          <w:sz w:val="24"/>
          <w:szCs w:val="24"/>
          <w:lang w:val="es-ES_tradnl"/>
        </w:rPr>
        <w:t>Los PILOT</w:t>
      </w:r>
      <w:r w:rsidR="000B5B10" w:rsidRPr="004824FC">
        <w:rPr>
          <w:sz w:val="24"/>
          <w:szCs w:val="24"/>
          <w:lang w:val="es-ES_tradnl"/>
        </w:rPr>
        <w:t xml:space="preserve"> trasladan la carga impositiva a no residentes, especialmente en el caso de las universidades.</w:t>
      </w:r>
      <w:r w:rsidR="00B75D68" w:rsidRPr="004824FC">
        <w:rPr>
          <w:sz w:val="24"/>
          <w:szCs w:val="24"/>
          <w:lang w:val="es-ES_tradnl"/>
        </w:rPr>
        <w:t xml:space="preserve"> </w:t>
      </w:r>
    </w:p>
    <w:p w14:paraId="5B8F7C67" w14:textId="77777777" w:rsidR="00B75D68" w:rsidRPr="004824FC" w:rsidRDefault="00B75D68" w:rsidP="00B75D68">
      <w:pPr>
        <w:spacing w:after="0" w:line="240" w:lineRule="auto"/>
        <w:jc w:val="both"/>
        <w:rPr>
          <w:sz w:val="24"/>
          <w:szCs w:val="24"/>
          <w:lang w:val="es-ES_tradnl"/>
        </w:rPr>
      </w:pPr>
    </w:p>
    <w:p w14:paraId="2AA45FF9" w14:textId="77777777" w:rsidR="00B75D68" w:rsidRPr="004824FC" w:rsidRDefault="00B75D68" w:rsidP="00B75D68">
      <w:pPr>
        <w:spacing w:after="0" w:line="240" w:lineRule="auto"/>
        <w:jc w:val="both"/>
        <w:rPr>
          <w:b/>
          <w:sz w:val="24"/>
          <w:szCs w:val="24"/>
          <w:lang w:val="es-ES_tradnl"/>
        </w:rPr>
      </w:pPr>
      <w:r w:rsidRPr="004824FC">
        <w:rPr>
          <w:b/>
          <w:sz w:val="24"/>
          <w:szCs w:val="24"/>
          <w:lang w:val="es-ES_tradnl"/>
        </w:rPr>
        <w:t>D</w:t>
      </w:r>
      <w:r w:rsidR="000B5B10" w:rsidRPr="004824FC">
        <w:rPr>
          <w:b/>
          <w:sz w:val="24"/>
          <w:szCs w:val="24"/>
          <w:lang w:val="es-ES_tradnl"/>
        </w:rPr>
        <w:t>esventajas</w:t>
      </w:r>
    </w:p>
    <w:p w14:paraId="7F02A427" w14:textId="1D03F03C" w:rsidR="00B75D68" w:rsidRPr="004824FC" w:rsidRDefault="000B5B10" w:rsidP="004C2DC0">
      <w:pPr>
        <w:pStyle w:val="ListParagraph"/>
        <w:numPr>
          <w:ilvl w:val="0"/>
          <w:numId w:val="26"/>
        </w:numPr>
        <w:spacing w:after="0" w:line="240" w:lineRule="auto"/>
        <w:ind w:left="540"/>
        <w:rPr>
          <w:sz w:val="24"/>
          <w:szCs w:val="24"/>
          <w:lang w:val="es-ES_tradnl"/>
        </w:rPr>
      </w:pPr>
      <w:r w:rsidRPr="004824FC">
        <w:rPr>
          <w:sz w:val="24"/>
          <w:szCs w:val="24"/>
          <w:lang w:val="es-ES_tradnl"/>
        </w:rPr>
        <w:t xml:space="preserve">Los </w:t>
      </w:r>
      <w:r w:rsidR="002B11B2">
        <w:rPr>
          <w:sz w:val="24"/>
          <w:szCs w:val="24"/>
          <w:lang w:val="es-ES_tradnl"/>
        </w:rPr>
        <w:t>PILOT</w:t>
      </w:r>
      <w:r w:rsidR="00B75D68" w:rsidRPr="004824FC">
        <w:rPr>
          <w:sz w:val="24"/>
          <w:szCs w:val="24"/>
          <w:lang w:val="es-ES_tradnl"/>
        </w:rPr>
        <w:t xml:space="preserve"> </w:t>
      </w:r>
      <w:r w:rsidRPr="004824FC">
        <w:rPr>
          <w:sz w:val="24"/>
          <w:szCs w:val="24"/>
          <w:lang w:val="es-ES_tradnl"/>
        </w:rPr>
        <w:t>son voluntarios</w:t>
      </w:r>
      <w:r w:rsidR="00B75D68" w:rsidRPr="004824FC">
        <w:rPr>
          <w:sz w:val="24"/>
          <w:szCs w:val="24"/>
          <w:lang w:val="es-ES_tradnl"/>
        </w:rPr>
        <w:t>.</w:t>
      </w:r>
    </w:p>
    <w:p w14:paraId="23605E10" w14:textId="6E06E3C0" w:rsidR="009D6A2B" w:rsidRPr="004824FC" w:rsidRDefault="000B5B10" w:rsidP="004C2DC0">
      <w:pPr>
        <w:pStyle w:val="ListParagraph"/>
        <w:numPr>
          <w:ilvl w:val="0"/>
          <w:numId w:val="26"/>
        </w:numPr>
        <w:spacing w:after="0" w:line="240" w:lineRule="auto"/>
        <w:ind w:left="540"/>
        <w:rPr>
          <w:sz w:val="24"/>
          <w:szCs w:val="24"/>
          <w:lang w:val="es-ES_tradnl"/>
        </w:rPr>
      </w:pPr>
      <w:r w:rsidRPr="004824FC">
        <w:rPr>
          <w:sz w:val="24"/>
          <w:szCs w:val="24"/>
          <w:lang w:val="es-ES_tradnl"/>
        </w:rPr>
        <w:t>Las autoridades de las entidades sin fines de lu</w:t>
      </w:r>
      <w:r w:rsidR="002B11B2">
        <w:rPr>
          <w:sz w:val="24"/>
          <w:szCs w:val="24"/>
          <w:lang w:val="es-ES_tradnl"/>
        </w:rPr>
        <w:t>cro pueden alegar que los PILOT</w:t>
      </w:r>
      <w:r w:rsidRPr="004824FC">
        <w:rPr>
          <w:sz w:val="24"/>
          <w:szCs w:val="24"/>
          <w:lang w:val="es-ES_tradnl"/>
        </w:rPr>
        <w:t xml:space="preserve"> podrían obligarlos a cobrar cuotas, recortar servicios o reducir puestos de trabajo.</w:t>
      </w:r>
    </w:p>
    <w:p w14:paraId="430542E3" w14:textId="3C60CC0F" w:rsidR="00B75D68" w:rsidRPr="00B1205F" w:rsidRDefault="00885FB2" w:rsidP="004C2DC0">
      <w:pPr>
        <w:pStyle w:val="ListParagraph"/>
        <w:numPr>
          <w:ilvl w:val="0"/>
          <w:numId w:val="26"/>
        </w:numPr>
        <w:spacing w:after="0" w:line="240" w:lineRule="auto"/>
        <w:ind w:left="540"/>
        <w:rPr>
          <w:sz w:val="24"/>
          <w:szCs w:val="24"/>
          <w:lang w:val="es-ES_tradnl"/>
        </w:rPr>
      </w:pPr>
      <w:r>
        <w:rPr>
          <w:sz w:val="24"/>
          <w:szCs w:val="24"/>
          <w:lang w:val="es-ES_tradnl"/>
        </w:rPr>
        <w:t xml:space="preserve"> </w:t>
      </w:r>
      <w:bookmarkStart w:id="4" w:name="_GoBack"/>
      <w:bookmarkEnd w:id="4"/>
    </w:p>
    <w:p w14:paraId="3BE3C559" w14:textId="057EDF83" w:rsidR="00B75D68" w:rsidRPr="004824FC" w:rsidRDefault="002B11B2" w:rsidP="004C2DC0">
      <w:pPr>
        <w:pStyle w:val="ListParagraph"/>
        <w:numPr>
          <w:ilvl w:val="0"/>
          <w:numId w:val="26"/>
        </w:numPr>
        <w:spacing w:after="0" w:line="240" w:lineRule="auto"/>
        <w:ind w:left="540"/>
        <w:rPr>
          <w:sz w:val="24"/>
          <w:szCs w:val="24"/>
          <w:lang w:val="es-ES_tradnl"/>
        </w:rPr>
      </w:pPr>
      <w:r>
        <w:rPr>
          <w:sz w:val="24"/>
          <w:szCs w:val="24"/>
          <w:lang w:val="es-ES_tradnl"/>
        </w:rPr>
        <w:t>Cuando los PILOT</w:t>
      </w:r>
      <w:r w:rsidR="009D6A2B" w:rsidRPr="004824FC">
        <w:rPr>
          <w:sz w:val="24"/>
          <w:szCs w:val="24"/>
          <w:lang w:val="es-ES_tradnl"/>
        </w:rPr>
        <w:t xml:space="preserve"> son acuerdos de corto plazo, no constituyen una fuente de ingreso predecible.</w:t>
      </w:r>
      <w:r w:rsidR="00B75D68" w:rsidRPr="004824FC">
        <w:rPr>
          <w:sz w:val="24"/>
          <w:szCs w:val="24"/>
          <w:lang w:val="es-ES_tradnl"/>
        </w:rPr>
        <w:t xml:space="preserve"> </w:t>
      </w:r>
    </w:p>
    <w:p w14:paraId="2C16BABB" w14:textId="77777777" w:rsidR="00B75D68" w:rsidRPr="004824FC" w:rsidRDefault="00B75D68" w:rsidP="00B75D68">
      <w:pPr>
        <w:spacing w:after="0" w:line="240" w:lineRule="auto"/>
        <w:jc w:val="both"/>
        <w:rPr>
          <w:b/>
          <w:sz w:val="24"/>
          <w:szCs w:val="24"/>
          <w:lang w:val="es-ES_tradnl"/>
        </w:rPr>
      </w:pPr>
    </w:p>
    <w:p w14:paraId="7F0651C6" w14:textId="77777777" w:rsidR="00B75D68" w:rsidRPr="004824FC" w:rsidRDefault="009D6A2B" w:rsidP="00B75D68">
      <w:pPr>
        <w:spacing w:after="0" w:line="240" w:lineRule="auto"/>
        <w:jc w:val="both"/>
        <w:rPr>
          <w:b/>
          <w:sz w:val="24"/>
          <w:szCs w:val="24"/>
          <w:lang w:val="es-ES_tradnl"/>
        </w:rPr>
      </w:pPr>
      <w:r w:rsidRPr="004824FC">
        <w:rPr>
          <w:b/>
          <w:sz w:val="24"/>
          <w:szCs w:val="24"/>
          <w:lang w:val="es-ES_tradnl"/>
        </w:rPr>
        <w:t>Medidas recomendadas</w:t>
      </w:r>
    </w:p>
    <w:p w14:paraId="307C21D3" w14:textId="77777777" w:rsidR="00C969BC" w:rsidRPr="004824FC" w:rsidRDefault="00C969BC" w:rsidP="00B75D68">
      <w:pPr>
        <w:spacing w:after="0" w:line="240" w:lineRule="auto"/>
        <w:jc w:val="both"/>
        <w:rPr>
          <w:b/>
          <w:sz w:val="24"/>
          <w:szCs w:val="24"/>
          <w:lang w:val="es-ES_tradnl"/>
        </w:rPr>
      </w:pPr>
    </w:p>
    <w:p w14:paraId="252A7019" w14:textId="724BA66B" w:rsidR="00B75D68" w:rsidRPr="004824FC" w:rsidRDefault="00502121" w:rsidP="00BF7629">
      <w:pPr>
        <w:spacing w:after="0" w:line="240" w:lineRule="auto"/>
        <w:jc w:val="both"/>
        <w:rPr>
          <w:sz w:val="24"/>
          <w:szCs w:val="24"/>
          <w:lang w:val="es-ES_tradnl"/>
        </w:rPr>
      </w:pPr>
      <w:r>
        <w:rPr>
          <w:sz w:val="24"/>
          <w:szCs w:val="24"/>
          <w:lang w:val="es-ES_tradnl"/>
        </w:rPr>
        <w:t>Los PILOT</w:t>
      </w:r>
      <w:r w:rsidR="009D6A2B" w:rsidRPr="004824FC">
        <w:rPr>
          <w:sz w:val="24"/>
          <w:szCs w:val="24"/>
          <w:lang w:val="es-ES_tradnl"/>
        </w:rPr>
        <w:t xml:space="preserve"> tienen más sentido en el caso de municipios con una alta proporción de propiedades exentas de impuestos. Un programa sistemático de PILOT con acuerdos a varios años</w:t>
      </w:r>
      <w:r>
        <w:rPr>
          <w:sz w:val="24"/>
          <w:szCs w:val="24"/>
          <w:lang w:val="es-ES_tradnl"/>
        </w:rPr>
        <w:t xml:space="preserve">, en lugar de acuerdos de PILOT </w:t>
      </w:r>
      <w:r w:rsidR="009D6A2B" w:rsidRPr="004824FC">
        <w:rPr>
          <w:sz w:val="24"/>
          <w:szCs w:val="24"/>
          <w:lang w:val="es-ES_tradnl"/>
        </w:rPr>
        <w:t>negociados en forma individual, genera un flujo de ingresos más confiable. Además, permite</w:t>
      </w:r>
      <w:r>
        <w:rPr>
          <w:sz w:val="24"/>
          <w:szCs w:val="24"/>
          <w:lang w:val="es-ES_tradnl"/>
        </w:rPr>
        <w:t xml:space="preserve"> que el municipio negocie PILOT</w:t>
      </w:r>
      <w:r w:rsidR="009D6A2B" w:rsidRPr="004824FC">
        <w:rPr>
          <w:sz w:val="24"/>
          <w:szCs w:val="24"/>
          <w:lang w:val="es-ES_tradnl"/>
        </w:rPr>
        <w:t xml:space="preserve"> en permisos, zonificaciones y otros procesos regulatorios.</w:t>
      </w:r>
    </w:p>
    <w:p w14:paraId="681B3DC1" w14:textId="77777777" w:rsidR="00BF7629" w:rsidRPr="004824FC" w:rsidRDefault="00BF7629" w:rsidP="00BF7629">
      <w:pPr>
        <w:spacing w:after="0" w:line="240" w:lineRule="auto"/>
        <w:jc w:val="both"/>
        <w:rPr>
          <w:sz w:val="24"/>
          <w:szCs w:val="24"/>
          <w:lang w:val="es-ES_tradnl"/>
        </w:rPr>
      </w:pPr>
    </w:p>
    <w:p w14:paraId="781D0AAC" w14:textId="561E969B" w:rsidR="00BF7629" w:rsidRPr="004824FC" w:rsidRDefault="00BF7629" w:rsidP="00BF7629">
      <w:pPr>
        <w:spacing w:after="0" w:line="240" w:lineRule="auto"/>
        <w:jc w:val="both"/>
        <w:rPr>
          <w:sz w:val="24"/>
          <w:szCs w:val="24"/>
          <w:lang w:val="es-ES_tradnl"/>
        </w:rPr>
      </w:pPr>
      <w:r w:rsidRPr="004824FC">
        <w:rPr>
          <w:sz w:val="24"/>
          <w:szCs w:val="24"/>
          <w:lang w:val="es-ES_tradnl"/>
        </w:rPr>
        <w:lastRenderedPageBreak/>
        <w:t>Algunas jurisdicciones han logrado ob</w:t>
      </w:r>
      <w:r w:rsidR="00502121">
        <w:rPr>
          <w:sz w:val="24"/>
          <w:szCs w:val="24"/>
          <w:lang w:val="es-ES_tradnl"/>
        </w:rPr>
        <w:t>tener pagos en régimen de PILOT</w:t>
      </w:r>
      <w:r w:rsidRPr="004824FC">
        <w:rPr>
          <w:sz w:val="24"/>
          <w:szCs w:val="24"/>
          <w:lang w:val="es-ES_tradnl"/>
        </w:rPr>
        <w:t xml:space="preserve"> luego de haber propuesto inicialmente cuotas obligatorias, tales como una cuota por estudiante en las universidades locales.</w:t>
      </w:r>
    </w:p>
    <w:p w14:paraId="0D2F6877" w14:textId="77777777" w:rsidR="00BF7629" w:rsidRPr="004824FC" w:rsidRDefault="00BF7629" w:rsidP="00BF7629">
      <w:pPr>
        <w:spacing w:after="0" w:line="240" w:lineRule="auto"/>
        <w:jc w:val="both"/>
        <w:rPr>
          <w:sz w:val="24"/>
          <w:szCs w:val="24"/>
          <w:lang w:val="es-ES_tradnl"/>
        </w:rPr>
      </w:pPr>
    </w:p>
    <w:p w14:paraId="6EC759FF" w14:textId="77777777" w:rsidR="00BF7629" w:rsidRPr="004824FC" w:rsidRDefault="00BF7629" w:rsidP="00BF7629">
      <w:pPr>
        <w:spacing w:after="0" w:line="240" w:lineRule="auto"/>
        <w:jc w:val="both"/>
        <w:rPr>
          <w:sz w:val="24"/>
          <w:szCs w:val="24"/>
          <w:lang w:val="es-ES_tradnl"/>
        </w:rPr>
      </w:pPr>
      <w:r w:rsidRPr="004824FC">
        <w:rPr>
          <w:sz w:val="24"/>
          <w:szCs w:val="24"/>
          <w:lang w:val="es-ES_tradnl"/>
        </w:rPr>
        <w:t xml:space="preserve">El monto de estos pagos es importante. Algunas jurisdicciones solicitan montos PILOT proporcionales al ahorro que las entidades sin fines de lucro obtienen por la exención impositiva. Otras se centran en las entidades sin fines de lucro más </w:t>
      </w:r>
      <w:r w:rsidR="009F4E0C" w:rsidRPr="004824FC">
        <w:rPr>
          <w:sz w:val="24"/>
          <w:szCs w:val="24"/>
          <w:lang w:val="es-ES_tradnl"/>
        </w:rPr>
        <w:t>grand</w:t>
      </w:r>
      <w:r w:rsidRPr="004824FC">
        <w:rPr>
          <w:sz w:val="24"/>
          <w:szCs w:val="24"/>
          <w:lang w:val="es-ES_tradnl"/>
        </w:rPr>
        <w:t xml:space="preserve">es </w:t>
      </w:r>
      <w:r w:rsidR="00356E96" w:rsidRPr="004824FC">
        <w:rPr>
          <w:sz w:val="24"/>
          <w:szCs w:val="24"/>
          <w:lang w:val="es-ES_tradnl"/>
        </w:rPr>
        <w:t>para establecer un valor de la propiedad o un umbral de ingresos anuales que proteja a las entidades sin fines de lucro que carecen de los recursos financieros para efectuar contribuciones significativas.</w:t>
      </w:r>
    </w:p>
    <w:p w14:paraId="70D47163" w14:textId="77777777" w:rsidR="000E1465" w:rsidRPr="004824FC" w:rsidRDefault="000E1465" w:rsidP="00B75D68">
      <w:pPr>
        <w:spacing w:after="0" w:line="20" w:lineRule="atLeast"/>
        <w:rPr>
          <w:b/>
          <w:sz w:val="24"/>
          <w:szCs w:val="24"/>
          <w:lang w:val="es-ES_tradnl"/>
        </w:rPr>
      </w:pPr>
    </w:p>
    <w:p w14:paraId="210ED695" w14:textId="324A63A7" w:rsidR="000A0BB8" w:rsidRPr="004824FC" w:rsidRDefault="00B75D68" w:rsidP="00190400">
      <w:pPr>
        <w:pStyle w:val="Heading2"/>
        <w:rPr>
          <w:lang w:val="es-ES_tradnl"/>
        </w:rPr>
      </w:pPr>
      <w:bookmarkStart w:id="5" w:name="_Toc266401799"/>
      <w:r w:rsidRPr="004824FC">
        <w:rPr>
          <w:lang w:val="es-ES_tradnl"/>
        </w:rPr>
        <w:t xml:space="preserve">V. </w:t>
      </w:r>
      <w:r w:rsidR="000A0BB8" w:rsidRPr="004824FC">
        <w:rPr>
          <w:lang w:val="es-ES_tradnl"/>
        </w:rPr>
        <w:t>I</w:t>
      </w:r>
      <w:r w:rsidR="00356E96" w:rsidRPr="004824FC">
        <w:rPr>
          <w:lang w:val="es-ES_tradnl"/>
        </w:rPr>
        <w:t xml:space="preserve">mpuestos </w:t>
      </w:r>
      <w:r w:rsidR="00502121">
        <w:rPr>
          <w:lang w:val="es-ES_tradnl"/>
        </w:rPr>
        <w:t>a</w:t>
      </w:r>
      <w:r w:rsidR="00356E96" w:rsidRPr="004824FC">
        <w:rPr>
          <w:lang w:val="es-ES_tradnl"/>
        </w:rPr>
        <w:t xml:space="preserve"> la renta</w:t>
      </w:r>
      <w:bookmarkEnd w:id="5"/>
    </w:p>
    <w:p w14:paraId="514AD018" w14:textId="77777777" w:rsidR="000A0BB8" w:rsidRPr="004824FC" w:rsidRDefault="000A0BB8" w:rsidP="00B75D68">
      <w:pPr>
        <w:spacing w:after="0" w:line="240" w:lineRule="auto"/>
        <w:rPr>
          <w:lang w:val="es-ES_tradnl"/>
        </w:rPr>
      </w:pPr>
    </w:p>
    <w:p w14:paraId="3E1E0AE0" w14:textId="36EAFB5D" w:rsidR="00356E96" w:rsidRPr="004824FC" w:rsidRDefault="004733D3" w:rsidP="00416906">
      <w:pPr>
        <w:spacing w:after="0" w:line="240" w:lineRule="auto"/>
        <w:jc w:val="both"/>
        <w:rPr>
          <w:lang w:val="es-ES_tradnl"/>
        </w:rPr>
      </w:pPr>
      <w:r w:rsidRPr="004824FC">
        <w:rPr>
          <w:lang w:val="es-ES_tradnl"/>
        </w:rPr>
        <w:t xml:space="preserve">Algunos estados permiten que los gobiernos locales apliquen impuestos </w:t>
      </w:r>
      <w:r w:rsidR="00502121">
        <w:rPr>
          <w:lang w:val="es-ES_tradnl"/>
        </w:rPr>
        <w:t>a</w:t>
      </w:r>
      <w:r w:rsidRPr="004824FC">
        <w:rPr>
          <w:lang w:val="es-ES_tradnl"/>
        </w:rPr>
        <w:t xml:space="preserve"> la renta. El impuesto </w:t>
      </w:r>
      <w:r w:rsidR="00502121">
        <w:rPr>
          <w:lang w:val="es-ES_tradnl"/>
        </w:rPr>
        <w:t>a</w:t>
      </w:r>
      <w:r w:rsidRPr="004824FC">
        <w:rPr>
          <w:lang w:val="es-ES_tradnl"/>
        </w:rPr>
        <w:t xml:space="preserve"> la renta grava los salarios de los empleados y los ingresos de los trabajadores independientes. Si bien los empleadores están sujetos a impuestos, se considera que los </w:t>
      </w:r>
      <w:r w:rsidRPr="004824FC">
        <w:rPr>
          <w:b/>
          <w:lang w:val="es-ES_tradnl"/>
        </w:rPr>
        <w:t>impuestos sobre la nómina</w:t>
      </w:r>
      <w:r w:rsidRPr="004824FC">
        <w:rPr>
          <w:lang w:val="es-ES_tradnl"/>
        </w:rPr>
        <w:t xml:space="preserve"> son impuestos </w:t>
      </w:r>
      <w:r w:rsidR="00502121">
        <w:rPr>
          <w:lang w:val="es-ES_tradnl"/>
        </w:rPr>
        <w:t>a</w:t>
      </w:r>
      <w:r w:rsidRPr="004824FC">
        <w:rPr>
          <w:lang w:val="es-ES_tradnl"/>
        </w:rPr>
        <w:t xml:space="preserve"> la renta ya que los empleados a menudo soportan la carga impositiva a través de sueldos y salarios más bajos. Algunas ciudades también aplican un </w:t>
      </w:r>
      <w:r w:rsidR="00921069" w:rsidRPr="004824FC">
        <w:rPr>
          <w:b/>
          <w:lang w:val="es-ES_tradnl"/>
        </w:rPr>
        <w:t xml:space="preserve">impuesto </w:t>
      </w:r>
      <w:r w:rsidR="00502121">
        <w:rPr>
          <w:b/>
          <w:lang w:val="es-ES_tradnl"/>
        </w:rPr>
        <w:t>a</w:t>
      </w:r>
      <w:r w:rsidR="00921069" w:rsidRPr="004824FC">
        <w:rPr>
          <w:b/>
          <w:lang w:val="es-ES_tradnl"/>
        </w:rPr>
        <w:t xml:space="preserve"> la renta de las sociedades</w:t>
      </w:r>
      <w:r w:rsidR="00921069" w:rsidRPr="004824FC">
        <w:rPr>
          <w:lang w:val="es-ES_tradnl"/>
        </w:rPr>
        <w:t>.</w:t>
      </w:r>
    </w:p>
    <w:p w14:paraId="21940B45" w14:textId="77777777" w:rsidR="00921069" w:rsidRPr="004824FC" w:rsidRDefault="00921069" w:rsidP="00B75D68">
      <w:pPr>
        <w:spacing w:after="0" w:line="240" w:lineRule="auto"/>
        <w:rPr>
          <w:lang w:val="es-ES_tradnl"/>
        </w:rPr>
      </w:pPr>
    </w:p>
    <w:p w14:paraId="47810C04" w14:textId="77777777" w:rsidR="000A0BB8" w:rsidRPr="004824FC" w:rsidRDefault="00921069" w:rsidP="00B75D68">
      <w:pPr>
        <w:spacing w:after="0" w:line="240" w:lineRule="auto"/>
        <w:rPr>
          <w:b/>
          <w:sz w:val="24"/>
          <w:szCs w:val="24"/>
          <w:lang w:val="es-ES_tradnl"/>
        </w:rPr>
      </w:pPr>
      <w:r w:rsidRPr="004824FC">
        <w:rPr>
          <w:b/>
          <w:sz w:val="24"/>
          <w:szCs w:val="24"/>
          <w:lang w:val="es-ES_tradnl"/>
        </w:rPr>
        <w:t>Ventajas</w:t>
      </w:r>
    </w:p>
    <w:p w14:paraId="3CB6C6E7" w14:textId="77777777" w:rsidR="000A0BB8" w:rsidRPr="004824FC" w:rsidRDefault="00921069" w:rsidP="00AD2AE3">
      <w:pPr>
        <w:pStyle w:val="ListParagraph"/>
        <w:numPr>
          <w:ilvl w:val="0"/>
          <w:numId w:val="27"/>
        </w:numPr>
        <w:spacing w:after="0" w:line="240" w:lineRule="auto"/>
        <w:ind w:left="540"/>
        <w:rPr>
          <w:sz w:val="24"/>
          <w:szCs w:val="24"/>
          <w:lang w:val="es-ES_tradnl"/>
        </w:rPr>
      </w:pPr>
      <w:r w:rsidRPr="004824FC">
        <w:rPr>
          <w:sz w:val="24"/>
          <w:szCs w:val="24"/>
          <w:lang w:val="es-ES_tradnl"/>
        </w:rPr>
        <w:t>El impuesto local sobre la renta abarca a las personas que viajan a trabajar a una ciudad pero no pagan los servicios de la ciudad.</w:t>
      </w:r>
    </w:p>
    <w:p w14:paraId="4AF95067" w14:textId="77777777" w:rsidR="00921069" w:rsidRPr="004824FC" w:rsidRDefault="00921069" w:rsidP="00AD2AE3">
      <w:pPr>
        <w:pStyle w:val="ListParagraph"/>
        <w:numPr>
          <w:ilvl w:val="0"/>
          <w:numId w:val="27"/>
        </w:numPr>
        <w:spacing w:after="0" w:line="240" w:lineRule="auto"/>
        <w:ind w:left="540"/>
        <w:rPr>
          <w:sz w:val="24"/>
          <w:szCs w:val="24"/>
          <w:lang w:val="es-ES_tradnl"/>
        </w:rPr>
      </w:pPr>
      <w:r w:rsidRPr="004824FC">
        <w:rPr>
          <w:sz w:val="24"/>
          <w:szCs w:val="24"/>
          <w:lang w:val="es-ES_tradnl"/>
        </w:rPr>
        <w:t>El impuesto local sobre la renta puede ser eficaz en función de los costos y la tasa de cumplimiento puede ser alta si el gobierno local lo concatena con el impuesto estatal sobre la renta.</w:t>
      </w:r>
    </w:p>
    <w:p w14:paraId="598E5A01" w14:textId="359128D5" w:rsidR="000A0BB8" w:rsidRPr="004824FC" w:rsidRDefault="00921069" w:rsidP="00AD2AE3">
      <w:pPr>
        <w:pStyle w:val="ListParagraph"/>
        <w:numPr>
          <w:ilvl w:val="0"/>
          <w:numId w:val="27"/>
        </w:numPr>
        <w:spacing w:after="0" w:line="240" w:lineRule="auto"/>
        <w:ind w:left="540"/>
        <w:rPr>
          <w:sz w:val="24"/>
          <w:szCs w:val="24"/>
          <w:lang w:val="es-ES_tradnl"/>
        </w:rPr>
      </w:pPr>
      <w:r w:rsidRPr="004824FC">
        <w:rPr>
          <w:sz w:val="24"/>
          <w:szCs w:val="24"/>
          <w:lang w:val="es-ES_tradnl"/>
        </w:rPr>
        <w:t xml:space="preserve">Puede ser progresivo, de modo que los contribuyentes aportan una mayor proporción de sus ingresos a medida que éstos se elevan. </w:t>
      </w:r>
      <w:r w:rsidR="00502121">
        <w:rPr>
          <w:sz w:val="24"/>
          <w:szCs w:val="24"/>
          <w:lang w:val="es-ES_tradnl"/>
        </w:rPr>
        <w:t xml:space="preserve">Acoplar </w:t>
      </w:r>
      <w:r w:rsidRPr="004824FC">
        <w:rPr>
          <w:sz w:val="24"/>
          <w:szCs w:val="24"/>
          <w:lang w:val="es-ES_tradnl"/>
        </w:rPr>
        <w:t xml:space="preserve">el impuesto local </w:t>
      </w:r>
      <w:r w:rsidR="00502121">
        <w:rPr>
          <w:sz w:val="24"/>
          <w:szCs w:val="24"/>
          <w:lang w:val="es-ES_tradnl"/>
        </w:rPr>
        <w:t>a</w:t>
      </w:r>
      <w:r w:rsidRPr="004824FC">
        <w:rPr>
          <w:sz w:val="24"/>
          <w:szCs w:val="24"/>
          <w:lang w:val="es-ES_tradnl"/>
        </w:rPr>
        <w:t xml:space="preserve"> la renta con el impuesto estatal </w:t>
      </w:r>
      <w:r w:rsidR="00502121">
        <w:rPr>
          <w:sz w:val="24"/>
          <w:szCs w:val="24"/>
          <w:lang w:val="es-ES_tradnl"/>
        </w:rPr>
        <w:t>a</w:t>
      </w:r>
      <w:r w:rsidRPr="004824FC">
        <w:rPr>
          <w:sz w:val="24"/>
          <w:szCs w:val="24"/>
          <w:lang w:val="es-ES_tradnl"/>
        </w:rPr>
        <w:t xml:space="preserve"> la renta normalmente es automáticamente progresivo.</w:t>
      </w:r>
    </w:p>
    <w:p w14:paraId="451FC95B" w14:textId="77777777" w:rsidR="000A0BB8" w:rsidRPr="004824FC" w:rsidRDefault="000A0BB8" w:rsidP="00B75D68">
      <w:pPr>
        <w:spacing w:after="0" w:line="240" w:lineRule="auto"/>
        <w:rPr>
          <w:b/>
          <w:sz w:val="24"/>
          <w:szCs w:val="24"/>
          <w:lang w:val="es-ES_tradnl"/>
        </w:rPr>
      </w:pPr>
    </w:p>
    <w:p w14:paraId="6F7C7E99" w14:textId="77777777" w:rsidR="000A0BB8" w:rsidRPr="004824FC" w:rsidRDefault="000A0BB8" w:rsidP="00B75D68">
      <w:pPr>
        <w:spacing w:after="0" w:line="240" w:lineRule="auto"/>
        <w:rPr>
          <w:b/>
          <w:sz w:val="24"/>
          <w:szCs w:val="24"/>
          <w:lang w:val="es-ES_tradnl"/>
        </w:rPr>
      </w:pPr>
      <w:r w:rsidRPr="004824FC">
        <w:rPr>
          <w:b/>
          <w:sz w:val="24"/>
          <w:szCs w:val="24"/>
          <w:lang w:val="es-ES_tradnl"/>
        </w:rPr>
        <w:t>D</w:t>
      </w:r>
      <w:r w:rsidR="00112C6A" w:rsidRPr="004824FC">
        <w:rPr>
          <w:b/>
          <w:sz w:val="24"/>
          <w:szCs w:val="24"/>
          <w:lang w:val="es-ES_tradnl"/>
        </w:rPr>
        <w:t>esventajas</w:t>
      </w:r>
    </w:p>
    <w:p w14:paraId="1611ABEB" w14:textId="25619E10" w:rsidR="00112C6A" w:rsidRPr="004824FC" w:rsidRDefault="00112C6A" w:rsidP="00AD2AE3">
      <w:pPr>
        <w:pStyle w:val="ListParagraph"/>
        <w:numPr>
          <w:ilvl w:val="0"/>
          <w:numId w:val="28"/>
        </w:numPr>
        <w:spacing w:after="0" w:line="240" w:lineRule="auto"/>
        <w:ind w:left="540"/>
        <w:rPr>
          <w:sz w:val="24"/>
          <w:szCs w:val="24"/>
          <w:lang w:val="es-ES_tradnl"/>
        </w:rPr>
      </w:pPr>
      <w:r w:rsidRPr="004824FC">
        <w:rPr>
          <w:sz w:val="24"/>
          <w:szCs w:val="24"/>
          <w:lang w:val="es-ES_tradnl"/>
        </w:rPr>
        <w:t xml:space="preserve">Al igual que el impuesto </w:t>
      </w:r>
      <w:r w:rsidR="00502121">
        <w:rPr>
          <w:sz w:val="24"/>
          <w:szCs w:val="24"/>
          <w:lang w:val="es-ES_tradnl"/>
        </w:rPr>
        <w:t>a</w:t>
      </w:r>
      <w:r w:rsidRPr="004824FC">
        <w:rPr>
          <w:sz w:val="24"/>
          <w:szCs w:val="24"/>
          <w:lang w:val="es-ES_tradnl"/>
        </w:rPr>
        <w:t xml:space="preserve"> las ventas, el impuesto </w:t>
      </w:r>
      <w:r w:rsidR="00502121">
        <w:rPr>
          <w:sz w:val="24"/>
          <w:szCs w:val="24"/>
          <w:lang w:val="es-ES_tradnl"/>
        </w:rPr>
        <w:t>a</w:t>
      </w:r>
      <w:r w:rsidRPr="004824FC">
        <w:rPr>
          <w:sz w:val="24"/>
          <w:szCs w:val="24"/>
          <w:lang w:val="es-ES_tradnl"/>
        </w:rPr>
        <w:t xml:space="preserve"> la renta es sensible a la economía.</w:t>
      </w:r>
    </w:p>
    <w:p w14:paraId="3EFD256C" w14:textId="000FCC73" w:rsidR="00112C6A" w:rsidRPr="004824FC" w:rsidRDefault="00112C6A" w:rsidP="00AD2AE3">
      <w:pPr>
        <w:pStyle w:val="ListParagraph"/>
        <w:numPr>
          <w:ilvl w:val="0"/>
          <w:numId w:val="28"/>
        </w:numPr>
        <w:spacing w:after="0" w:line="240" w:lineRule="auto"/>
        <w:ind w:left="540"/>
        <w:rPr>
          <w:sz w:val="24"/>
          <w:szCs w:val="24"/>
          <w:lang w:val="es-ES_tradnl"/>
        </w:rPr>
      </w:pPr>
      <w:r w:rsidRPr="004824FC">
        <w:rPr>
          <w:sz w:val="24"/>
          <w:szCs w:val="24"/>
          <w:lang w:val="es-ES_tradnl"/>
        </w:rPr>
        <w:t xml:space="preserve">El impuesto local </w:t>
      </w:r>
      <w:r w:rsidR="00502121">
        <w:rPr>
          <w:sz w:val="24"/>
          <w:szCs w:val="24"/>
          <w:lang w:val="es-ES_tradnl"/>
        </w:rPr>
        <w:t>a</w:t>
      </w:r>
      <w:r w:rsidRPr="004824FC">
        <w:rPr>
          <w:sz w:val="24"/>
          <w:szCs w:val="24"/>
          <w:lang w:val="es-ES_tradnl"/>
        </w:rPr>
        <w:t xml:space="preserve"> la renta puede generar oposición pública.</w:t>
      </w:r>
    </w:p>
    <w:p w14:paraId="10916BEA" w14:textId="4DF56AFF" w:rsidR="00B97426" w:rsidRPr="004824FC" w:rsidRDefault="00112C6A" w:rsidP="00AD2AE3">
      <w:pPr>
        <w:pStyle w:val="ListParagraph"/>
        <w:numPr>
          <w:ilvl w:val="0"/>
          <w:numId w:val="28"/>
        </w:numPr>
        <w:spacing w:after="0" w:line="240" w:lineRule="auto"/>
        <w:ind w:left="540"/>
        <w:rPr>
          <w:sz w:val="24"/>
          <w:szCs w:val="24"/>
          <w:lang w:val="es-ES_tradnl"/>
        </w:rPr>
      </w:pPr>
      <w:r w:rsidRPr="004824FC">
        <w:rPr>
          <w:sz w:val="24"/>
          <w:szCs w:val="24"/>
          <w:lang w:val="es-ES_tradnl"/>
        </w:rPr>
        <w:t xml:space="preserve">Las diferencias abultadas entre los impuestos </w:t>
      </w:r>
      <w:r w:rsidR="00502121">
        <w:rPr>
          <w:sz w:val="24"/>
          <w:szCs w:val="24"/>
          <w:lang w:val="es-ES_tradnl"/>
        </w:rPr>
        <w:t>a</w:t>
      </w:r>
      <w:r w:rsidRPr="004824FC">
        <w:rPr>
          <w:sz w:val="24"/>
          <w:szCs w:val="24"/>
          <w:lang w:val="es-ES_tradnl"/>
        </w:rPr>
        <w:t xml:space="preserve"> la renta de las jurisdicciones circundantes podrían fomentar el traslado de empleos u hogares.</w:t>
      </w:r>
    </w:p>
    <w:p w14:paraId="35E5B505" w14:textId="77777777" w:rsidR="000A0BB8" w:rsidRPr="004824FC" w:rsidRDefault="000A0BB8" w:rsidP="00B75D68">
      <w:pPr>
        <w:spacing w:after="0" w:line="240" w:lineRule="auto"/>
        <w:rPr>
          <w:b/>
          <w:i/>
          <w:sz w:val="24"/>
          <w:szCs w:val="24"/>
          <w:lang w:val="es-ES_tradnl"/>
        </w:rPr>
      </w:pPr>
    </w:p>
    <w:p w14:paraId="485E3F75" w14:textId="77777777" w:rsidR="000A0BB8" w:rsidRPr="004824FC" w:rsidRDefault="00112C6A" w:rsidP="00B75D68">
      <w:pPr>
        <w:spacing w:after="0" w:line="240" w:lineRule="auto"/>
        <w:rPr>
          <w:b/>
          <w:sz w:val="24"/>
          <w:szCs w:val="24"/>
          <w:lang w:val="es-ES_tradnl"/>
        </w:rPr>
      </w:pPr>
      <w:r w:rsidRPr="004824FC">
        <w:rPr>
          <w:b/>
          <w:sz w:val="24"/>
          <w:szCs w:val="24"/>
          <w:lang w:val="es-ES_tradnl"/>
        </w:rPr>
        <w:t>Medidas recomendadas</w:t>
      </w:r>
    </w:p>
    <w:p w14:paraId="62B53FA6" w14:textId="77777777" w:rsidR="00C969BC" w:rsidRPr="004824FC" w:rsidRDefault="00C969BC" w:rsidP="00B75D68">
      <w:pPr>
        <w:spacing w:after="0" w:line="240" w:lineRule="auto"/>
        <w:rPr>
          <w:b/>
          <w:sz w:val="24"/>
          <w:szCs w:val="24"/>
          <w:lang w:val="es-ES_tradnl"/>
        </w:rPr>
      </w:pPr>
    </w:p>
    <w:p w14:paraId="5E579C78" w14:textId="4338FDBB" w:rsidR="000A0BB8" w:rsidRPr="004824FC" w:rsidRDefault="00112C6A" w:rsidP="00EB671D">
      <w:pPr>
        <w:spacing w:after="0" w:line="240" w:lineRule="auto"/>
        <w:jc w:val="both"/>
        <w:rPr>
          <w:sz w:val="24"/>
          <w:szCs w:val="24"/>
          <w:lang w:val="es-ES_tradnl"/>
        </w:rPr>
      </w:pPr>
      <w:r w:rsidRPr="004824FC">
        <w:rPr>
          <w:sz w:val="24"/>
          <w:szCs w:val="24"/>
          <w:lang w:val="es-ES_tradnl"/>
        </w:rPr>
        <w:t xml:space="preserve">La aplicación de un impuesto </w:t>
      </w:r>
      <w:r w:rsidR="00502121">
        <w:rPr>
          <w:sz w:val="24"/>
          <w:szCs w:val="24"/>
          <w:lang w:val="es-ES_tradnl"/>
        </w:rPr>
        <w:t>a</w:t>
      </w:r>
      <w:r w:rsidRPr="004824FC">
        <w:rPr>
          <w:sz w:val="24"/>
          <w:szCs w:val="24"/>
          <w:lang w:val="es-ES_tradnl"/>
        </w:rPr>
        <w:t xml:space="preserve"> la renta tiene más sentido en</w:t>
      </w:r>
      <w:r w:rsidR="00EB671D" w:rsidRPr="004824FC">
        <w:rPr>
          <w:sz w:val="24"/>
          <w:szCs w:val="24"/>
          <w:lang w:val="es-ES_tradnl"/>
        </w:rPr>
        <w:t xml:space="preserve"> las</w:t>
      </w:r>
      <w:r w:rsidRPr="004824FC">
        <w:rPr>
          <w:sz w:val="24"/>
          <w:szCs w:val="24"/>
          <w:lang w:val="es-ES_tradnl"/>
        </w:rPr>
        <w:t xml:space="preserve"> ciudades grandes con </w:t>
      </w:r>
      <w:r w:rsidR="00EB671D" w:rsidRPr="004824FC">
        <w:rPr>
          <w:sz w:val="24"/>
          <w:szCs w:val="24"/>
          <w:lang w:val="es-ES_tradnl"/>
        </w:rPr>
        <w:t xml:space="preserve">una base imponible sobre la propiedad decreciente y muchas personas que viajan desde sus hogares al trabajo. Para evitar la sobrecarga de impuestos a estas personas, que estarían pagando impuestos en dos localidades, puede establecerse un límite </w:t>
      </w:r>
      <w:r w:rsidR="00502121">
        <w:rPr>
          <w:sz w:val="24"/>
          <w:szCs w:val="24"/>
          <w:lang w:val="es-ES_tradnl"/>
        </w:rPr>
        <w:t xml:space="preserve">a </w:t>
      </w:r>
      <w:r w:rsidR="00EB671D" w:rsidRPr="004824FC">
        <w:rPr>
          <w:sz w:val="24"/>
          <w:szCs w:val="24"/>
          <w:lang w:val="es-ES_tradnl"/>
        </w:rPr>
        <w:t>la tasa del impuesto.</w:t>
      </w:r>
    </w:p>
    <w:p w14:paraId="621A8747" w14:textId="77777777" w:rsidR="00EB671D" w:rsidRPr="004824FC" w:rsidRDefault="00EB671D" w:rsidP="00EB671D">
      <w:pPr>
        <w:spacing w:after="0" w:line="240" w:lineRule="auto"/>
        <w:jc w:val="both"/>
        <w:rPr>
          <w:sz w:val="24"/>
          <w:szCs w:val="24"/>
          <w:lang w:val="es-ES_tradnl"/>
        </w:rPr>
      </w:pPr>
    </w:p>
    <w:p w14:paraId="2EC486E9" w14:textId="25C51B33" w:rsidR="00EB671D" w:rsidRPr="00416906" w:rsidRDefault="00EB671D" w:rsidP="00EB671D">
      <w:pPr>
        <w:spacing w:after="0" w:line="240" w:lineRule="auto"/>
        <w:jc w:val="both"/>
        <w:rPr>
          <w:spacing w:val="-2"/>
          <w:sz w:val="24"/>
          <w:szCs w:val="24"/>
          <w:lang w:val="es-ES_tradnl"/>
        </w:rPr>
      </w:pPr>
      <w:r w:rsidRPr="00416906">
        <w:rPr>
          <w:spacing w:val="-2"/>
          <w:sz w:val="24"/>
          <w:szCs w:val="24"/>
          <w:lang w:val="es-ES_tradnl"/>
        </w:rPr>
        <w:t xml:space="preserve">Dada la complejidad administrativa, </w:t>
      </w:r>
      <w:r w:rsidR="002E31E5" w:rsidRPr="00416906">
        <w:rPr>
          <w:spacing w:val="-2"/>
          <w:sz w:val="24"/>
          <w:szCs w:val="24"/>
          <w:lang w:val="es-ES_tradnl"/>
        </w:rPr>
        <w:t xml:space="preserve">los impuestos </w:t>
      </w:r>
      <w:r w:rsidR="00502121" w:rsidRPr="00416906">
        <w:rPr>
          <w:spacing w:val="-2"/>
          <w:sz w:val="24"/>
          <w:szCs w:val="24"/>
          <w:lang w:val="es-ES_tradnl"/>
        </w:rPr>
        <w:t>a</w:t>
      </w:r>
      <w:r w:rsidR="002E31E5" w:rsidRPr="00416906">
        <w:rPr>
          <w:spacing w:val="-2"/>
          <w:sz w:val="24"/>
          <w:szCs w:val="24"/>
          <w:lang w:val="es-ES_tradnl"/>
        </w:rPr>
        <w:t xml:space="preserve"> la renta de las sociedades son poco comunes fuera de las grandes ciudades, entre ellas, Detroit, la Ciudad de Nueva York y Washington D.C.</w:t>
      </w:r>
    </w:p>
    <w:p w14:paraId="4478637F" w14:textId="77777777" w:rsidR="000A0BB8" w:rsidRPr="004824FC" w:rsidRDefault="000A0BB8" w:rsidP="00B75D68">
      <w:pPr>
        <w:spacing w:after="0" w:line="240" w:lineRule="auto"/>
        <w:jc w:val="both"/>
        <w:rPr>
          <w:sz w:val="24"/>
          <w:szCs w:val="24"/>
          <w:lang w:val="es-ES_tradnl"/>
        </w:rPr>
      </w:pPr>
    </w:p>
    <w:p w14:paraId="598DEA95" w14:textId="77777777" w:rsidR="000A0BB8" w:rsidRPr="004824FC" w:rsidRDefault="00B75D68" w:rsidP="00190400">
      <w:pPr>
        <w:pStyle w:val="Heading2"/>
        <w:rPr>
          <w:lang w:val="es-ES_tradnl"/>
        </w:rPr>
      </w:pPr>
      <w:bookmarkStart w:id="6" w:name="_Toc266401800"/>
      <w:r w:rsidRPr="004824FC">
        <w:rPr>
          <w:lang w:val="es-ES_tradnl"/>
        </w:rPr>
        <w:t xml:space="preserve">VI. </w:t>
      </w:r>
      <w:r w:rsidR="000A0BB8" w:rsidRPr="004824FC">
        <w:rPr>
          <w:lang w:val="es-ES_tradnl"/>
        </w:rPr>
        <w:t>Ot</w:t>
      </w:r>
      <w:r w:rsidR="002E31E5" w:rsidRPr="004824FC">
        <w:rPr>
          <w:lang w:val="es-ES_tradnl"/>
        </w:rPr>
        <w:t>ras Fuentes Innovadoras de Ingresos Fiscales</w:t>
      </w:r>
      <w:bookmarkEnd w:id="6"/>
    </w:p>
    <w:p w14:paraId="346D421A" w14:textId="77777777" w:rsidR="000A0BB8" w:rsidRPr="004824FC" w:rsidRDefault="000A0BB8" w:rsidP="00B75D68">
      <w:pPr>
        <w:pStyle w:val="ListParagraph"/>
        <w:spacing w:after="0" w:line="240" w:lineRule="auto"/>
        <w:rPr>
          <w:sz w:val="24"/>
          <w:szCs w:val="24"/>
          <w:lang w:val="es-ES_tradnl"/>
        </w:rPr>
      </w:pPr>
    </w:p>
    <w:p w14:paraId="5E8DAF78" w14:textId="4D8A657A" w:rsidR="000A0BB8" w:rsidRPr="004824FC" w:rsidRDefault="002E31E5" w:rsidP="00FE15A9">
      <w:pPr>
        <w:spacing w:after="0" w:line="240" w:lineRule="auto"/>
        <w:rPr>
          <w:sz w:val="24"/>
          <w:szCs w:val="24"/>
          <w:lang w:val="es-ES_tradnl"/>
        </w:rPr>
      </w:pPr>
      <w:r w:rsidRPr="004824FC">
        <w:rPr>
          <w:sz w:val="24"/>
          <w:szCs w:val="24"/>
          <w:lang w:val="es-ES_tradnl"/>
        </w:rPr>
        <w:t>Aparte de</w:t>
      </w:r>
      <w:r w:rsidR="00FE15A9" w:rsidRPr="004824FC">
        <w:rPr>
          <w:sz w:val="24"/>
          <w:szCs w:val="24"/>
          <w:lang w:val="es-ES_tradnl"/>
        </w:rPr>
        <w:t xml:space="preserve"> las </w:t>
      </w:r>
      <w:r w:rsidR="00502121">
        <w:rPr>
          <w:sz w:val="24"/>
          <w:szCs w:val="24"/>
          <w:lang w:val="es-ES_tradnl"/>
        </w:rPr>
        <w:t>f</w:t>
      </w:r>
      <w:r w:rsidR="00FE15A9" w:rsidRPr="004824FC">
        <w:rPr>
          <w:sz w:val="24"/>
          <w:szCs w:val="24"/>
          <w:lang w:val="es-ES_tradnl"/>
        </w:rPr>
        <w:t>uentes tradicionales de ingresos, los gobiernos locales están explorando nuevas maneras de generar ingresos adicionales, recuperar costos incurridos, recaudar ingresos de entidades exentas y aliviar la presión sobre el impuesto sobre la propiedad. A continuación se incluyen algunas ideas más a considerar:</w:t>
      </w:r>
    </w:p>
    <w:p w14:paraId="7C916821" w14:textId="77777777" w:rsidR="000A0BB8" w:rsidRPr="004824FC" w:rsidRDefault="000A0BB8" w:rsidP="00B75D68">
      <w:pPr>
        <w:pStyle w:val="ListParagraph"/>
        <w:spacing w:after="0" w:line="240" w:lineRule="auto"/>
        <w:rPr>
          <w:sz w:val="24"/>
          <w:szCs w:val="24"/>
          <w:lang w:val="es-ES_tradnl"/>
        </w:rPr>
      </w:pPr>
    </w:p>
    <w:p w14:paraId="7154BC83" w14:textId="77777777" w:rsidR="000A0BB8" w:rsidRPr="004824FC" w:rsidRDefault="00FE15A9" w:rsidP="00AD2AE3">
      <w:pPr>
        <w:pStyle w:val="ListParagraph"/>
        <w:numPr>
          <w:ilvl w:val="0"/>
          <w:numId w:val="30"/>
        </w:numPr>
        <w:spacing w:after="0" w:line="240" w:lineRule="auto"/>
        <w:ind w:left="540"/>
        <w:rPr>
          <w:b/>
          <w:sz w:val="24"/>
          <w:szCs w:val="24"/>
          <w:lang w:val="es-ES_tradnl"/>
        </w:rPr>
      </w:pPr>
      <w:r w:rsidRPr="004824FC">
        <w:rPr>
          <w:b/>
          <w:sz w:val="24"/>
          <w:szCs w:val="24"/>
          <w:lang w:val="es-ES_tradnl"/>
        </w:rPr>
        <w:t>Comercialización de Activos y Servicios</w:t>
      </w:r>
    </w:p>
    <w:p w14:paraId="5AD0D79D" w14:textId="6CD43478" w:rsidR="000A0BB8" w:rsidRPr="004824FC" w:rsidRDefault="00637CD2" w:rsidP="00AD2AE3">
      <w:pPr>
        <w:pStyle w:val="ListParagraph"/>
        <w:numPr>
          <w:ilvl w:val="1"/>
          <w:numId w:val="30"/>
        </w:numPr>
        <w:spacing w:after="0" w:line="240" w:lineRule="auto"/>
        <w:ind w:left="900"/>
        <w:rPr>
          <w:sz w:val="24"/>
          <w:szCs w:val="24"/>
          <w:lang w:val="es-ES_tradnl"/>
        </w:rPr>
      </w:pPr>
      <w:r>
        <w:rPr>
          <w:sz w:val="24"/>
          <w:szCs w:val="24"/>
          <w:lang w:val="es-ES_tradnl"/>
        </w:rPr>
        <w:t>Cobrar arrendamiento</w:t>
      </w:r>
      <w:r w:rsidR="00FE15A9" w:rsidRPr="004824FC">
        <w:rPr>
          <w:sz w:val="24"/>
          <w:szCs w:val="24"/>
          <w:lang w:val="es-ES_tradnl"/>
        </w:rPr>
        <w:t xml:space="preserve"> por la instalación de antenas de celulares.</w:t>
      </w:r>
    </w:p>
    <w:p w14:paraId="18EC7CC7" w14:textId="77777777" w:rsidR="000A0BB8" w:rsidRPr="004824FC" w:rsidRDefault="00FE15A9" w:rsidP="00AD2AE3">
      <w:pPr>
        <w:pStyle w:val="ListParagraph"/>
        <w:numPr>
          <w:ilvl w:val="1"/>
          <w:numId w:val="30"/>
        </w:numPr>
        <w:spacing w:after="0" w:line="240" w:lineRule="auto"/>
        <w:ind w:left="900"/>
        <w:rPr>
          <w:sz w:val="24"/>
          <w:szCs w:val="24"/>
          <w:lang w:val="es-ES_tradnl"/>
        </w:rPr>
      </w:pPr>
      <w:r w:rsidRPr="004824FC">
        <w:rPr>
          <w:sz w:val="24"/>
          <w:szCs w:val="24"/>
          <w:lang w:val="es-ES_tradnl"/>
        </w:rPr>
        <w:t>Vender recuerdos/pertenencias de celebridades.</w:t>
      </w:r>
    </w:p>
    <w:p w14:paraId="437B907F" w14:textId="77777777" w:rsidR="00C352E5" w:rsidRPr="004824FC" w:rsidRDefault="00C352E5" w:rsidP="00AD2AE3">
      <w:pPr>
        <w:pStyle w:val="ListParagraph"/>
        <w:numPr>
          <w:ilvl w:val="1"/>
          <w:numId w:val="30"/>
        </w:numPr>
        <w:spacing w:after="0" w:line="240" w:lineRule="auto"/>
        <w:ind w:left="900"/>
        <w:rPr>
          <w:sz w:val="24"/>
          <w:szCs w:val="24"/>
          <w:lang w:val="es-ES_tradnl"/>
        </w:rPr>
      </w:pPr>
      <w:r w:rsidRPr="004824FC">
        <w:rPr>
          <w:sz w:val="24"/>
          <w:szCs w:val="24"/>
          <w:lang w:val="es-ES_tradnl"/>
        </w:rPr>
        <w:t>Brindar servicios con otras agencias y a otras agencias.</w:t>
      </w:r>
    </w:p>
    <w:p w14:paraId="7663266F" w14:textId="756DA0EC" w:rsidR="000A0BB8" w:rsidRPr="004824FC" w:rsidRDefault="00637CD2" w:rsidP="00AD2AE3">
      <w:pPr>
        <w:pStyle w:val="ListParagraph"/>
        <w:numPr>
          <w:ilvl w:val="1"/>
          <w:numId w:val="30"/>
        </w:numPr>
        <w:spacing w:after="0" w:line="240" w:lineRule="auto"/>
        <w:ind w:left="900"/>
        <w:rPr>
          <w:sz w:val="24"/>
          <w:szCs w:val="24"/>
          <w:lang w:val="es-ES_tradnl"/>
        </w:rPr>
      </w:pPr>
      <w:r>
        <w:rPr>
          <w:sz w:val="24"/>
          <w:szCs w:val="24"/>
          <w:lang w:val="es-ES_tradnl"/>
        </w:rPr>
        <w:t>Cobrar</w:t>
      </w:r>
      <w:r w:rsidR="00C352E5" w:rsidRPr="004824FC">
        <w:rPr>
          <w:sz w:val="24"/>
          <w:szCs w:val="24"/>
          <w:lang w:val="es-ES_tradnl"/>
        </w:rPr>
        <w:t xml:space="preserve"> por el uso privado de instalaciones públicas alquilándolas para ocasiones especiales o arrendar espacios sin uso.</w:t>
      </w:r>
    </w:p>
    <w:p w14:paraId="54C66968" w14:textId="77777777" w:rsidR="000A0BB8" w:rsidRPr="004824FC" w:rsidRDefault="000A0BB8" w:rsidP="00AD2AE3">
      <w:pPr>
        <w:pStyle w:val="ListParagraph"/>
        <w:numPr>
          <w:ilvl w:val="0"/>
          <w:numId w:val="30"/>
        </w:numPr>
        <w:spacing w:after="0" w:line="240" w:lineRule="auto"/>
        <w:ind w:left="540"/>
        <w:rPr>
          <w:b/>
          <w:sz w:val="24"/>
          <w:szCs w:val="24"/>
          <w:lang w:val="es-ES_tradnl"/>
        </w:rPr>
      </w:pPr>
      <w:r w:rsidRPr="004824FC">
        <w:rPr>
          <w:b/>
          <w:sz w:val="24"/>
          <w:szCs w:val="24"/>
          <w:lang w:val="es-ES_tradnl"/>
        </w:rPr>
        <w:t>Ot</w:t>
      </w:r>
      <w:r w:rsidR="00C352E5" w:rsidRPr="004824FC">
        <w:rPr>
          <w:b/>
          <w:sz w:val="24"/>
          <w:szCs w:val="24"/>
          <w:lang w:val="es-ES_tradnl"/>
        </w:rPr>
        <w:t>ras fuentes</w:t>
      </w:r>
    </w:p>
    <w:p w14:paraId="5AC6A900" w14:textId="77777777" w:rsidR="00C352E5" w:rsidRPr="004824FC" w:rsidRDefault="00C352E5" w:rsidP="00AD2AE3">
      <w:pPr>
        <w:pStyle w:val="ListParagraph"/>
        <w:numPr>
          <w:ilvl w:val="0"/>
          <w:numId w:val="31"/>
        </w:numPr>
        <w:spacing w:after="0" w:line="240" w:lineRule="auto"/>
        <w:ind w:left="900"/>
        <w:rPr>
          <w:sz w:val="24"/>
          <w:szCs w:val="24"/>
          <w:lang w:val="es-ES_tradnl"/>
        </w:rPr>
      </w:pPr>
      <w:r w:rsidRPr="004824FC">
        <w:rPr>
          <w:sz w:val="24"/>
          <w:szCs w:val="24"/>
          <w:lang w:val="es-ES_tradnl"/>
        </w:rPr>
        <w:t xml:space="preserve">Autorizar donaciones a actividades o instalaciones del gobierno local </w:t>
      </w:r>
      <w:r w:rsidR="00E4381D" w:rsidRPr="004824FC">
        <w:rPr>
          <w:sz w:val="24"/>
          <w:szCs w:val="24"/>
          <w:lang w:val="es-ES_tradnl"/>
        </w:rPr>
        <w:t>a efectuar conjuntamente con el pago de cuentas de servicios públicos.</w:t>
      </w:r>
    </w:p>
    <w:p w14:paraId="124E4643" w14:textId="77777777" w:rsidR="00F64B9C" w:rsidRPr="004824FC" w:rsidRDefault="00E4381D" w:rsidP="00AD2AE3">
      <w:pPr>
        <w:pStyle w:val="ListParagraph"/>
        <w:numPr>
          <w:ilvl w:val="0"/>
          <w:numId w:val="31"/>
        </w:numPr>
        <w:spacing w:after="0" w:line="240" w:lineRule="auto"/>
        <w:ind w:left="900"/>
        <w:rPr>
          <w:sz w:val="24"/>
          <w:szCs w:val="24"/>
          <w:lang w:val="es-ES_tradnl"/>
        </w:rPr>
      </w:pPr>
      <w:r w:rsidRPr="004824FC">
        <w:rPr>
          <w:sz w:val="24"/>
          <w:szCs w:val="24"/>
          <w:lang w:val="es-ES_tradnl"/>
        </w:rPr>
        <w:t>Ofrecer una suscripción anual opcional a un servicio médico de urgencia a quienes prefi</w:t>
      </w:r>
      <w:r w:rsidR="00F64B9C" w:rsidRPr="004824FC">
        <w:rPr>
          <w:sz w:val="24"/>
          <w:szCs w:val="24"/>
          <w:lang w:val="es-ES_tradnl"/>
        </w:rPr>
        <w:t>eren que no se les facture en un régimen de pago por uso.</w:t>
      </w:r>
    </w:p>
    <w:p w14:paraId="5FEA22F9" w14:textId="7C685F38" w:rsidR="00E4381D" w:rsidRPr="004824FC" w:rsidRDefault="008C0EE9" w:rsidP="00AD2AE3">
      <w:pPr>
        <w:pStyle w:val="ListParagraph"/>
        <w:numPr>
          <w:ilvl w:val="0"/>
          <w:numId w:val="31"/>
        </w:numPr>
        <w:spacing w:after="0" w:line="240" w:lineRule="auto"/>
        <w:ind w:left="900"/>
        <w:rPr>
          <w:sz w:val="24"/>
          <w:szCs w:val="24"/>
          <w:lang w:val="es-ES_tradnl"/>
        </w:rPr>
      </w:pPr>
      <w:r w:rsidRPr="004824FC">
        <w:rPr>
          <w:sz w:val="24"/>
          <w:szCs w:val="24"/>
          <w:lang w:val="es-ES_tradnl"/>
        </w:rPr>
        <w:t>Promulgar cargos a las bolsas para inducir a los consumidores a usar sus propias bolsas y ayud</w:t>
      </w:r>
      <w:r w:rsidR="00AA5458" w:rsidRPr="004824FC">
        <w:rPr>
          <w:sz w:val="24"/>
          <w:szCs w:val="24"/>
          <w:lang w:val="es-ES_tradnl"/>
        </w:rPr>
        <w:t>ar</w:t>
      </w:r>
      <w:r w:rsidRPr="004824FC">
        <w:rPr>
          <w:sz w:val="24"/>
          <w:szCs w:val="24"/>
          <w:lang w:val="es-ES_tradnl"/>
        </w:rPr>
        <w:t xml:space="preserve"> a pagar la limpieza y los vertederos.</w:t>
      </w:r>
    </w:p>
    <w:p w14:paraId="344C91DC" w14:textId="77777777" w:rsidR="00AA5458" w:rsidRPr="004824FC" w:rsidRDefault="00EE1CA4" w:rsidP="00AD2AE3">
      <w:pPr>
        <w:pStyle w:val="ListParagraph"/>
        <w:numPr>
          <w:ilvl w:val="0"/>
          <w:numId w:val="31"/>
        </w:numPr>
        <w:spacing w:after="0" w:line="240" w:lineRule="auto"/>
        <w:ind w:left="900"/>
        <w:rPr>
          <w:sz w:val="24"/>
          <w:szCs w:val="24"/>
          <w:lang w:val="es-ES_tradnl"/>
        </w:rPr>
      </w:pPr>
      <w:r w:rsidRPr="004824FC">
        <w:rPr>
          <w:sz w:val="24"/>
          <w:szCs w:val="24"/>
          <w:lang w:val="es-ES_tradnl"/>
        </w:rPr>
        <w:t>Promulgar un cargo al agua embotellada</w:t>
      </w:r>
      <w:r w:rsidR="00AA5458" w:rsidRPr="004824FC">
        <w:rPr>
          <w:sz w:val="24"/>
          <w:szCs w:val="24"/>
          <w:lang w:val="es-ES_tradnl"/>
        </w:rPr>
        <w:t xml:space="preserve"> para que se reconozca el costo de reciclar o verter.</w:t>
      </w:r>
    </w:p>
    <w:p w14:paraId="788471DF" w14:textId="4B19EF30" w:rsidR="008C0EE9" w:rsidRPr="004824FC" w:rsidRDefault="00AA5458" w:rsidP="00AD2AE3">
      <w:pPr>
        <w:pStyle w:val="ListParagraph"/>
        <w:numPr>
          <w:ilvl w:val="0"/>
          <w:numId w:val="31"/>
        </w:numPr>
        <w:spacing w:after="0" w:line="240" w:lineRule="auto"/>
        <w:ind w:left="900"/>
        <w:rPr>
          <w:sz w:val="24"/>
          <w:szCs w:val="24"/>
          <w:lang w:val="es-ES_tradnl"/>
        </w:rPr>
      </w:pPr>
      <w:r w:rsidRPr="004824FC">
        <w:rPr>
          <w:sz w:val="24"/>
          <w:szCs w:val="24"/>
          <w:lang w:val="es-ES_tradnl"/>
        </w:rPr>
        <w:t>Promulgar un cargo a las gaseosas para abordar el costo de manejar botellas y para fomentar un comportamiento más saludable.</w:t>
      </w:r>
    </w:p>
    <w:p w14:paraId="0C1166C2" w14:textId="77777777" w:rsidR="00AA5458" w:rsidRPr="004824FC" w:rsidRDefault="00F95CEA" w:rsidP="00AD2AE3">
      <w:pPr>
        <w:pStyle w:val="ListParagraph"/>
        <w:numPr>
          <w:ilvl w:val="0"/>
          <w:numId w:val="31"/>
        </w:numPr>
        <w:spacing w:after="0" w:line="240" w:lineRule="auto"/>
        <w:ind w:left="900"/>
        <w:rPr>
          <w:sz w:val="24"/>
          <w:szCs w:val="24"/>
          <w:lang w:val="es-ES_tradnl"/>
        </w:rPr>
      </w:pPr>
      <w:r w:rsidRPr="004824FC">
        <w:rPr>
          <w:sz w:val="24"/>
          <w:szCs w:val="24"/>
          <w:lang w:val="es-ES_tradnl"/>
        </w:rPr>
        <w:t xml:space="preserve">Promulgar un impuesto a las ruedas sobre los vehículos registrados en la ciudad para </w:t>
      </w:r>
      <w:r w:rsidR="00204852" w:rsidRPr="004824FC">
        <w:rPr>
          <w:sz w:val="24"/>
          <w:szCs w:val="24"/>
          <w:lang w:val="es-ES_tradnl"/>
        </w:rPr>
        <w:t>asigna</w:t>
      </w:r>
      <w:r w:rsidRPr="004824FC">
        <w:rPr>
          <w:sz w:val="24"/>
          <w:szCs w:val="24"/>
          <w:lang w:val="es-ES_tradnl"/>
        </w:rPr>
        <w:t>r algunos de los costos del mantenimiento</w:t>
      </w:r>
      <w:r w:rsidR="00204852" w:rsidRPr="004824FC">
        <w:rPr>
          <w:sz w:val="24"/>
          <w:szCs w:val="24"/>
          <w:lang w:val="es-ES_tradnl"/>
        </w:rPr>
        <w:t xml:space="preserve"> y funcionamiento</w:t>
      </w:r>
      <w:r w:rsidRPr="004824FC">
        <w:rPr>
          <w:sz w:val="24"/>
          <w:szCs w:val="24"/>
          <w:lang w:val="es-ES_tradnl"/>
        </w:rPr>
        <w:t xml:space="preserve"> de </w:t>
      </w:r>
      <w:r w:rsidR="00204852" w:rsidRPr="004824FC">
        <w:rPr>
          <w:sz w:val="24"/>
          <w:szCs w:val="24"/>
          <w:lang w:val="es-ES_tradnl"/>
        </w:rPr>
        <w:t xml:space="preserve">las </w:t>
      </w:r>
      <w:r w:rsidRPr="004824FC">
        <w:rPr>
          <w:sz w:val="24"/>
          <w:szCs w:val="24"/>
          <w:lang w:val="es-ES_tradnl"/>
        </w:rPr>
        <w:t>calles</w:t>
      </w:r>
      <w:r w:rsidR="00204852" w:rsidRPr="004824FC">
        <w:rPr>
          <w:sz w:val="24"/>
          <w:szCs w:val="24"/>
          <w:lang w:val="es-ES_tradnl"/>
        </w:rPr>
        <w:t xml:space="preserve"> a los propietarios de vehículos.</w:t>
      </w:r>
    </w:p>
    <w:p w14:paraId="129FE5F0" w14:textId="5AA2C683" w:rsidR="00204852" w:rsidRPr="004824FC" w:rsidRDefault="00204852" w:rsidP="00AD2AE3">
      <w:pPr>
        <w:pStyle w:val="ListParagraph"/>
        <w:numPr>
          <w:ilvl w:val="0"/>
          <w:numId w:val="31"/>
        </w:numPr>
        <w:spacing w:after="0" w:line="240" w:lineRule="auto"/>
        <w:ind w:left="900"/>
        <w:rPr>
          <w:sz w:val="24"/>
          <w:szCs w:val="24"/>
          <w:lang w:val="es-ES_tradnl"/>
        </w:rPr>
      </w:pPr>
      <w:r w:rsidRPr="004824FC">
        <w:rPr>
          <w:sz w:val="24"/>
          <w:szCs w:val="24"/>
          <w:lang w:val="es-ES_tradnl"/>
        </w:rPr>
        <w:t xml:space="preserve">Promulgar una </w:t>
      </w:r>
      <w:r w:rsidR="00C32B6F">
        <w:rPr>
          <w:sz w:val="24"/>
          <w:szCs w:val="24"/>
          <w:lang w:val="es-ES_tradnl"/>
        </w:rPr>
        <w:t>tarifa</w:t>
      </w:r>
      <w:r w:rsidRPr="004824FC">
        <w:rPr>
          <w:sz w:val="24"/>
          <w:szCs w:val="24"/>
          <w:lang w:val="es-ES_tradnl"/>
        </w:rPr>
        <w:t xml:space="preserve"> </w:t>
      </w:r>
      <w:r w:rsidR="00A02217" w:rsidRPr="004824FC">
        <w:rPr>
          <w:sz w:val="24"/>
          <w:szCs w:val="24"/>
          <w:lang w:val="es-ES_tradnl"/>
        </w:rPr>
        <w:t>para el</w:t>
      </w:r>
      <w:r w:rsidRPr="004824FC">
        <w:rPr>
          <w:sz w:val="24"/>
          <w:szCs w:val="24"/>
          <w:lang w:val="es-ES_tradnl"/>
        </w:rPr>
        <w:t xml:space="preserve"> servicio de transporte, similar a la del agua potable, el alcantarillado o la recolección de residuos, para distribuir el costo del mantenimiento de las calles entre las propiedades </w:t>
      </w:r>
      <w:r w:rsidR="00A02217" w:rsidRPr="004824FC">
        <w:rPr>
          <w:sz w:val="24"/>
          <w:szCs w:val="24"/>
          <w:lang w:val="es-ES_tradnl"/>
        </w:rPr>
        <w:t>que hacen uso del mismo.</w:t>
      </w:r>
    </w:p>
    <w:p w14:paraId="1B44EA47" w14:textId="77777777" w:rsidR="00A02217" w:rsidRPr="004824FC" w:rsidRDefault="00A02217" w:rsidP="00AD2AE3">
      <w:pPr>
        <w:pStyle w:val="ListParagraph"/>
        <w:numPr>
          <w:ilvl w:val="0"/>
          <w:numId w:val="31"/>
        </w:numPr>
        <w:spacing w:after="0" w:line="240" w:lineRule="auto"/>
        <w:ind w:left="900"/>
        <w:rPr>
          <w:sz w:val="24"/>
          <w:szCs w:val="24"/>
          <w:lang w:val="es-ES_tradnl"/>
        </w:rPr>
      </w:pPr>
      <w:r w:rsidRPr="004824FC">
        <w:rPr>
          <w:sz w:val="24"/>
          <w:szCs w:val="24"/>
          <w:lang w:val="es-ES_tradnl"/>
        </w:rPr>
        <w:t>Promulgar una tasa para el servicio de bomberos, basada en el tamaño y tipo de estructura, para ayudar a solventar estos servicios.</w:t>
      </w:r>
    </w:p>
    <w:p w14:paraId="3DDC6136" w14:textId="77777777" w:rsidR="00A02217" w:rsidRPr="004824FC" w:rsidRDefault="00A02217" w:rsidP="00AD2AE3">
      <w:pPr>
        <w:pStyle w:val="ListParagraph"/>
        <w:numPr>
          <w:ilvl w:val="0"/>
          <w:numId w:val="31"/>
        </w:numPr>
        <w:spacing w:after="0" w:line="240" w:lineRule="auto"/>
        <w:ind w:left="900"/>
        <w:rPr>
          <w:sz w:val="24"/>
          <w:szCs w:val="24"/>
          <w:lang w:val="es-ES_tradnl"/>
        </w:rPr>
      </w:pPr>
      <w:r w:rsidRPr="004824FC">
        <w:rPr>
          <w:sz w:val="24"/>
          <w:szCs w:val="24"/>
          <w:lang w:val="es-ES_tradnl"/>
        </w:rPr>
        <w:t xml:space="preserve">Promulgar una tasa de nieve y hielo, basada en </w:t>
      </w:r>
      <w:r w:rsidR="00664843" w:rsidRPr="004824FC">
        <w:rPr>
          <w:sz w:val="24"/>
          <w:szCs w:val="24"/>
          <w:lang w:val="es-ES_tradnl"/>
        </w:rPr>
        <w:t>el ancho de la fachada de la propiedad, para compensar una parte de los costos de quitar la nieve y el hielo.</w:t>
      </w:r>
    </w:p>
    <w:p w14:paraId="4A8A3008" w14:textId="77777777" w:rsidR="000A0BB8" w:rsidRPr="004824FC" w:rsidRDefault="000A0BB8" w:rsidP="00B75D68">
      <w:pPr>
        <w:spacing w:after="0" w:line="240" w:lineRule="auto"/>
        <w:rPr>
          <w:sz w:val="24"/>
          <w:szCs w:val="24"/>
          <w:lang w:val="es-ES_tradnl"/>
        </w:rPr>
      </w:pPr>
    </w:p>
    <w:p w14:paraId="32616D76" w14:textId="77777777" w:rsidR="000A0BB8" w:rsidRPr="004824FC" w:rsidRDefault="002E69EB" w:rsidP="00F20D91">
      <w:pPr>
        <w:pStyle w:val="Heading2"/>
        <w:rPr>
          <w:lang w:val="es-ES_tradnl"/>
        </w:rPr>
      </w:pPr>
      <w:bookmarkStart w:id="7" w:name="_Toc266401801"/>
      <w:r w:rsidRPr="004824FC">
        <w:rPr>
          <w:lang w:val="es-ES_tradnl"/>
        </w:rPr>
        <w:lastRenderedPageBreak/>
        <w:t xml:space="preserve">VII. </w:t>
      </w:r>
      <w:r w:rsidR="00664843" w:rsidRPr="004824FC">
        <w:rPr>
          <w:lang w:val="es-ES_tradnl"/>
        </w:rPr>
        <w:t>Recursos Adicionales</w:t>
      </w:r>
      <w:bookmarkEnd w:id="7"/>
    </w:p>
    <w:p w14:paraId="5EB11771" w14:textId="77777777" w:rsidR="000A0BB8" w:rsidRPr="004824FC" w:rsidRDefault="000A0BB8" w:rsidP="00B75D68">
      <w:pPr>
        <w:pStyle w:val="ListParagraph"/>
        <w:spacing w:after="0" w:line="240" w:lineRule="auto"/>
        <w:ind w:left="1080"/>
        <w:jc w:val="both"/>
        <w:rPr>
          <w:rFonts w:cstheme="minorHAnsi"/>
          <w:b/>
          <w:sz w:val="24"/>
          <w:szCs w:val="24"/>
          <w:lang w:val="es-ES_tradnl"/>
        </w:rPr>
      </w:pPr>
    </w:p>
    <w:p w14:paraId="2026F9F8" w14:textId="208434B9" w:rsidR="00B95558" w:rsidRPr="004824FC" w:rsidRDefault="00B7235B" w:rsidP="00B95558">
      <w:pPr>
        <w:pStyle w:val="NoSpacing"/>
        <w:rPr>
          <w:bCs/>
          <w:sz w:val="24"/>
          <w:szCs w:val="24"/>
          <w:lang w:val="es-ES_tradnl"/>
        </w:rPr>
      </w:pPr>
      <w:hyperlink r:id="rId17" w:history="1">
        <w:proofErr w:type="spellStart"/>
        <w:r w:rsidR="00B95558" w:rsidRPr="004824FC">
          <w:rPr>
            <w:rStyle w:val="Hyperlink"/>
            <w:rFonts w:cstheme="minorHAnsi"/>
            <w:sz w:val="24"/>
            <w:szCs w:val="24"/>
            <w:lang w:val="es-ES_tradnl"/>
          </w:rPr>
          <w:t>Best</w:t>
        </w:r>
        <w:proofErr w:type="spellEnd"/>
        <w:r w:rsidR="00B95558" w:rsidRPr="004824FC">
          <w:rPr>
            <w:rStyle w:val="Hyperlink"/>
            <w:rFonts w:cstheme="minorHAnsi"/>
            <w:sz w:val="24"/>
            <w:szCs w:val="24"/>
            <w:lang w:val="es-ES_tradnl"/>
          </w:rPr>
          <w:t xml:space="preserve"> </w:t>
        </w:r>
        <w:proofErr w:type="spellStart"/>
        <w:r w:rsidR="00B95558" w:rsidRPr="004824FC">
          <w:rPr>
            <w:rStyle w:val="Hyperlink"/>
            <w:rFonts w:cstheme="minorHAnsi"/>
            <w:sz w:val="24"/>
            <w:szCs w:val="24"/>
            <w:lang w:val="es-ES_tradnl"/>
          </w:rPr>
          <w:t>Practices</w:t>
        </w:r>
        <w:proofErr w:type="spellEnd"/>
        <w:r w:rsidR="00B95558" w:rsidRPr="004824FC">
          <w:rPr>
            <w:rStyle w:val="Hyperlink"/>
            <w:rFonts w:cstheme="minorHAnsi"/>
            <w:sz w:val="24"/>
            <w:szCs w:val="24"/>
            <w:lang w:val="es-ES_tradnl"/>
          </w:rPr>
          <w:t xml:space="preserve"> </w:t>
        </w:r>
        <w:proofErr w:type="spellStart"/>
        <w:r w:rsidR="00B95558" w:rsidRPr="004824FC">
          <w:rPr>
            <w:rStyle w:val="Hyperlink"/>
            <w:rFonts w:cstheme="minorHAnsi"/>
            <w:sz w:val="24"/>
            <w:szCs w:val="24"/>
            <w:lang w:val="es-ES_tradnl"/>
          </w:rPr>
          <w:t>Report</w:t>
        </w:r>
        <w:proofErr w:type="spellEnd"/>
        <w:r w:rsidR="00B95558" w:rsidRPr="004824FC">
          <w:rPr>
            <w:rStyle w:val="Hyperlink"/>
            <w:rFonts w:cstheme="minorHAnsi"/>
            <w:sz w:val="24"/>
            <w:szCs w:val="24"/>
            <w:lang w:val="es-ES_tradnl"/>
          </w:rPr>
          <w:t xml:space="preserve">:  Local </w:t>
        </w:r>
        <w:proofErr w:type="spellStart"/>
        <w:r w:rsidR="00B95558" w:rsidRPr="004824FC">
          <w:rPr>
            <w:rStyle w:val="Hyperlink"/>
            <w:rFonts w:cstheme="minorHAnsi"/>
            <w:sz w:val="24"/>
            <w:szCs w:val="24"/>
            <w:lang w:val="es-ES_tradnl"/>
          </w:rPr>
          <w:t>Government</w:t>
        </w:r>
        <w:proofErr w:type="spellEnd"/>
        <w:r w:rsidR="00B95558" w:rsidRPr="004824FC">
          <w:rPr>
            <w:rStyle w:val="Hyperlink"/>
            <w:rFonts w:cstheme="minorHAnsi"/>
            <w:sz w:val="24"/>
            <w:szCs w:val="24"/>
            <w:lang w:val="es-ES_tradnl"/>
          </w:rPr>
          <w:t xml:space="preserve"> </w:t>
        </w:r>
        <w:proofErr w:type="spellStart"/>
        <w:r w:rsidR="00B95558" w:rsidRPr="004824FC">
          <w:rPr>
            <w:rStyle w:val="Hyperlink"/>
            <w:rFonts w:cstheme="minorHAnsi"/>
            <w:sz w:val="24"/>
            <w:szCs w:val="24"/>
            <w:lang w:val="es-ES_tradnl"/>
          </w:rPr>
          <w:t>User</w:t>
        </w:r>
        <w:proofErr w:type="spellEnd"/>
        <w:r w:rsidR="00B95558" w:rsidRPr="004824FC">
          <w:rPr>
            <w:rStyle w:val="Hyperlink"/>
            <w:rFonts w:cstheme="minorHAnsi"/>
            <w:sz w:val="24"/>
            <w:szCs w:val="24"/>
            <w:lang w:val="es-ES_tradnl"/>
          </w:rPr>
          <w:t xml:space="preserve"> </w:t>
        </w:r>
        <w:proofErr w:type="spellStart"/>
        <w:r w:rsidR="00B95558" w:rsidRPr="004824FC">
          <w:rPr>
            <w:rStyle w:val="Hyperlink"/>
            <w:rFonts w:cstheme="minorHAnsi"/>
            <w:sz w:val="24"/>
            <w:szCs w:val="24"/>
            <w:lang w:val="es-ES_tradnl"/>
          </w:rPr>
          <w:t>Fees</w:t>
        </w:r>
        <w:proofErr w:type="spellEnd"/>
        <w:r w:rsidR="00B95558" w:rsidRPr="004824FC">
          <w:rPr>
            <w:rStyle w:val="Hyperlink"/>
            <w:rFonts w:cstheme="minorHAnsi"/>
            <w:sz w:val="24"/>
            <w:szCs w:val="24"/>
            <w:lang w:val="es-ES_tradnl"/>
          </w:rPr>
          <w:t>,</w:t>
        </w:r>
      </w:hyperlink>
      <w:r w:rsidR="00B95558" w:rsidRPr="004824FC">
        <w:rPr>
          <w:sz w:val="24"/>
          <w:szCs w:val="24"/>
          <w:lang w:val="es-ES_tradnl"/>
        </w:rPr>
        <w:t xml:space="preserve"> </w:t>
      </w:r>
      <w:r w:rsidR="00C32B6F">
        <w:rPr>
          <w:sz w:val="24"/>
          <w:szCs w:val="24"/>
          <w:lang w:val="es-ES_tradnl"/>
        </w:rPr>
        <w:t xml:space="preserve">Oficina de Auditorías Legislativas de </w:t>
      </w:r>
      <w:r w:rsidR="00B95558" w:rsidRPr="004824FC">
        <w:rPr>
          <w:sz w:val="24"/>
          <w:szCs w:val="24"/>
          <w:lang w:val="es-ES_tradnl"/>
        </w:rPr>
        <w:t>Wisconsin</w:t>
      </w:r>
      <w:r w:rsidR="00B95558" w:rsidRPr="004824FC">
        <w:rPr>
          <w:bCs/>
          <w:sz w:val="24"/>
          <w:szCs w:val="24"/>
          <w:lang w:val="es-ES_tradnl"/>
        </w:rPr>
        <w:t xml:space="preserve">: Madison, </w:t>
      </w:r>
      <w:proofErr w:type="spellStart"/>
      <w:r w:rsidR="00B95558" w:rsidRPr="004824FC">
        <w:rPr>
          <w:bCs/>
          <w:sz w:val="24"/>
          <w:szCs w:val="24"/>
          <w:lang w:val="es-ES_tradnl"/>
        </w:rPr>
        <w:t>Wisc</w:t>
      </w:r>
      <w:proofErr w:type="spellEnd"/>
      <w:r w:rsidR="00B95558" w:rsidRPr="004824FC">
        <w:rPr>
          <w:bCs/>
          <w:sz w:val="24"/>
          <w:szCs w:val="24"/>
          <w:lang w:val="es-ES_tradnl"/>
        </w:rPr>
        <w:t xml:space="preserve">., 2004. </w:t>
      </w:r>
      <w:hyperlink r:id="rId18" w:history="1">
        <w:r w:rsidR="00B95558" w:rsidRPr="004824FC">
          <w:rPr>
            <w:rStyle w:val="Hyperlink"/>
            <w:bCs/>
            <w:sz w:val="24"/>
            <w:szCs w:val="24"/>
            <w:lang w:val="es-ES_tradnl"/>
          </w:rPr>
          <w:t>http://legis.wisconsin.gov/LAB/reports/04-0UserFeesFull.pdf</w:t>
        </w:r>
      </w:hyperlink>
    </w:p>
    <w:p w14:paraId="1250605C" w14:textId="77777777" w:rsidR="00B95558" w:rsidRPr="004824FC" w:rsidRDefault="00B95558" w:rsidP="004D5C26">
      <w:pPr>
        <w:pStyle w:val="NoSpacing"/>
        <w:rPr>
          <w:sz w:val="24"/>
          <w:szCs w:val="24"/>
          <w:lang w:val="es-ES_tradnl"/>
        </w:rPr>
      </w:pPr>
    </w:p>
    <w:p w14:paraId="3B654764" w14:textId="508F3229" w:rsidR="004D5C26" w:rsidRPr="004824FC" w:rsidRDefault="00B7235B" w:rsidP="004D5C26">
      <w:pPr>
        <w:pStyle w:val="NoSpacing"/>
        <w:rPr>
          <w:sz w:val="24"/>
          <w:szCs w:val="24"/>
          <w:lang w:val="es-ES_tradnl"/>
        </w:rPr>
      </w:pPr>
      <w:hyperlink r:id="rId19" w:history="1">
        <w:proofErr w:type="spellStart"/>
        <w:r w:rsidR="000A0BB8" w:rsidRPr="004824FC">
          <w:rPr>
            <w:rStyle w:val="Hyperlink"/>
            <w:color w:val="auto"/>
            <w:sz w:val="24"/>
            <w:szCs w:val="24"/>
            <w:lang w:val="es-ES_tradnl"/>
          </w:rPr>
          <w:t>Impact</w:t>
        </w:r>
        <w:proofErr w:type="spellEnd"/>
        <w:r w:rsidR="000A0BB8" w:rsidRPr="004824FC">
          <w:rPr>
            <w:rStyle w:val="Hyperlink"/>
            <w:color w:val="auto"/>
            <w:sz w:val="24"/>
            <w:szCs w:val="24"/>
            <w:lang w:val="es-ES_tradnl"/>
          </w:rPr>
          <w:t xml:space="preserve"> </w:t>
        </w:r>
        <w:proofErr w:type="spellStart"/>
        <w:r w:rsidR="000A0BB8" w:rsidRPr="004824FC">
          <w:rPr>
            <w:rStyle w:val="Hyperlink"/>
            <w:color w:val="auto"/>
            <w:sz w:val="24"/>
            <w:szCs w:val="24"/>
            <w:lang w:val="es-ES_tradnl"/>
          </w:rPr>
          <w:t>Fees</w:t>
        </w:r>
        <w:proofErr w:type="spellEnd"/>
        <w:r w:rsidR="000A0BB8" w:rsidRPr="004824FC">
          <w:rPr>
            <w:rStyle w:val="Hyperlink"/>
            <w:color w:val="auto"/>
            <w:sz w:val="24"/>
            <w:szCs w:val="24"/>
            <w:lang w:val="es-ES_tradnl"/>
          </w:rPr>
          <w:t xml:space="preserve"> and </w:t>
        </w:r>
        <w:proofErr w:type="spellStart"/>
        <w:r w:rsidR="000A0BB8" w:rsidRPr="004824FC">
          <w:rPr>
            <w:rStyle w:val="Hyperlink"/>
            <w:color w:val="auto"/>
            <w:sz w:val="24"/>
            <w:szCs w:val="24"/>
            <w:lang w:val="es-ES_tradnl"/>
          </w:rPr>
          <w:t>Housing</w:t>
        </w:r>
        <w:proofErr w:type="spellEnd"/>
        <w:r w:rsidR="000A0BB8" w:rsidRPr="004824FC">
          <w:rPr>
            <w:rStyle w:val="Hyperlink"/>
            <w:color w:val="auto"/>
            <w:sz w:val="24"/>
            <w:szCs w:val="24"/>
            <w:lang w:val="es-ES_tradnl"/>
          </w:rPr>
          <w:t xml:space="preserve"> </w:t>
        </w:r>
        <w:proofErr w:type="spellStart"/>
        <w:r w:rsidR="000A0BB8" w:rsidRPr="004824FC">
          <w:rPr>
            <w:rStyle w:val="Hyperlink"/>
            <w:color w:val="auto"/>
            <w:sz w:val="24"/>
            <w:szCs w:val="24"/>
            <w:lang w:val="es-ES_tradnl"/>
          </w:rPr>
          <w:t>Affordability</w:t>
        </w:r>
        <w:proofErr w:type="spellEnd"/>
        <w:r w:rsidR="000A0BB8" w:rsidRPr="004824FC">
          <w:rPr>
            <w:rStyle w:val="Hyperlink"/>
            <w:color w:val="auto"/>
            <w:sz w:val="24"/>
            <w:szCs w:val="24"/>
            <w:lang w:val="es-ES_tradnl"/>
          </w:rPr>
          <w:t xml:space="preserve">: A </w:t>
        </w:r>
        <w:proofErr w:type="spellStart"/>
        <w:r w:rsidR="000A0BB8" w:rsidRPr="004824FC">
          <w:rPr>
            <w:rStyle w:val="Hyperlink"/>
            <w:color w:val="auto"/>
            <w:sz w:val="24"/>
            <w:szCs w:val="24"/>
            <w:lang w:val="es-ES_tradnl"/>
          </w:rPr>
          <w:t>Guidebook</w:t>
        </w:r>
        <w:proofErr w:type="spellEnd"/>
        <w:r w:rsidR="000A0BB8" w:rsidRPr="004824FC">
          <w:rPr>
            <w:rStyle w:val="Hyperlink"/>
            <w:color w:val="auto"/>
            <w:sz w:val="24"/>
            <w:szCs w:val="24"/>
            <w:lang w:val="es-ES_tradnl"/>
          </w:rPr>
          <w:t xml:space="preserve"> </w:t>
        </w:r>
        <w:proofErr w:type="spellStart"/>
        <w:r w:rsidR="000A0BB8" w:rsidRPr="004824FC">
          <w:rPr>
            <w:rStyle w:val="Hyperlink"/>
            <w:color w:val="auto"/>
            <w:sz w:val="24"/>
            <w:szCs w:val="24"/>
            <w:lang w:val="es-ES_tradnl"/>
          </w:rPr>
          <w:t>for</w:t>
        </w:r>
        <w:proofErr w:type="spellEnd"/>
        <w:r w:rsidR="000A0BB8" w:rsidRPr="004824FC">
          <w:rPr>
            <w:rStyle w:val="Hyperlink"/>
            <w:color w:val="auto"/>
            <w:sz w:val="24"/>
            <w:szCs w:val="24"/>
            <w:lang w:val="es-ES_tradnl"/>
          </w:rPr>
          <w:t xml:space="preserve"> </w:t>
        </w:r>
        <w:proofErr w:type="spellStart"/>
        <w:r w:rsidR="000A0BB8" w:rsidRPr="004824FC">
          <w:rPr>
            <w:rStyle w:val="Hyperlink"/>
            <w:color w:val="auto"/>
            <w:sz w:val="24"/>
            <w:szCs w:val="24"/>
            <w:lang w:val="es-ES_tradnl"/>
          </w:rPr>
          <w:t>Practitioners</w:t>
        </w:r>
        <w:proofErr w:type="spellEnd"/>
      </w:hyperlink>
      <w:r w:rsidR="00B95558" w:rsidRPr="004824FC">
        <w:rPr>
          <w:rStyle w:val="Hyperlink"/>
          <w:color w:val="auto"/>
          <w:sz w:val="24"/>
          <w:szCs w:val="24"/>
          <w:u w:val="none"/>
          <w:lang w:val="es-ES_tradnl"/>
        </w:rPr>
        <w:t xml:space="preserve"> </w:t>
      </w:r>
      <w:r w:rsidR="00C32B6F">
        <w:rPr>
          <w:rStyle w:val="Hyperlink"/>
          <w:color w:val="auto"/>
          <w:sz w:val="24"/>
          <w:szCs w:val="24"/>
          <w:u w:val="none"/>
          <w:lang w:val="es-ES_tradnl"/>
        </w:rPr>
        <w:t>por</w:t>
      </w:r>
      <w:r w:rsidR="00B95558" w:rsidRPr="004824FC">
        <w:rPr>
          <w:rStyle w:val="Hyperlink"/>
          <w:color w:val="auto"/>
          <w:sz w:val="24"/>
          <w:szCs w:val="24"/>
          <w:u w:val="none"/>
          <w:lang w:val="es-ES_tradnl"/>
        </w:rPr>
        <w:t xml:space="preserve"> Liza K. </w:t>
      </w:r>
      <w:proofErr w:type="spellStart"/>
      <w:r w:rsidR="00B95558" w:rsidRPr="004824FC">
        <w:rPr>
          <w:rStyle w:val="Hyperlink"/>
          <w:color w:val="auto"/>
          <w:sz w:val="24"/>
          <w:szCs w:val="24"/>
          <w:u w:val="none"/>
          <w:lang w:val="es-ES_tradnl"/>
        </w:rPr>
        <w:t>Bowles</w:t>
      </w:r>
      <w:proofErr w:type="spellEnd"/>
      <w:r w:rsidR="00B95558" w:rsidRPr="004824FC">
        <w:rPr>
          <w:rStyle w:val="Hyperlink"/>
          <w:color w:val="auto"/>
          <w:sz w:val="24"/>
          <w:szCs w:val="24"/>
          <w:u w:val="none"/>
          <w:lang w:val="es-ES_tradnl"/>
        </w:rPr>
        <w:t xml:space="preserve"> </w:t>
      </w:r>
      <w:r w:rsidR="00C32B6F">
        <w:rPr>
          <w:rStyle w:val="Hyperlink"/>
          <w:color w:val="auto"/>
          <w:sz w:val="24"/>
          <w:szCs w:val="24"/>
          <w:u w:val="none"/>
          <w:lang w:val="es-ES_tradnl"/>
        </w:rPr>
        <w:t>y</w:t>
      </w:r>
      <w:r w:rsidR="00B95558" w:rsidRPr="004824FC">
        <w:rPr>
          <w:rStyle w:val="Hyperlink"/>
          <w:color w:val="auto"/>
          <w:sz w:val="24"/>
          <w:szCs w:val="24"/>
          <w:u w:val="none"/>
          <w:lang w:val="es-ES_tradnl"/>
        </w:rPr>
        <w:t xml:space="preserve"> Arthur C. Nelson. </w:t>
      </w:r>
      <w:r w:rsidR="00C32B6F">
        <w:rPr>
          <w:rStyle w:val="Hyperlink"/>
          <w:color w:val="auto"/>
          <w:sz w:val="24"/>
          <w:szCs w:val="24"/>
          <w:u w:val="none"/>
          <w:lang w:val="es-ES_tradnl"/>
        </w:rPr>
        <w:t>Departamento de Vivienda y Desarrollo Urbano de los Estados Unidos</w:t>
      </w:r>
      <w:r w:rsidR="00B95558" w:rsidRPr="004824FC">
        <w:rPr>
          <w:sz w:val="24"/>
          <w:szCs w:val="24"/>
          <w:lang w:val="es-ES_tradnl"/>
        </w:rPr>
        <w:t>:</w:t>
      </w:r>
      <w:r w:rsidR="00F60332" w:rsidRPr="004824FC">
        <w:rPr>
          <w:sz w:val="24"/>
          <w:szCs w:val="24"/>
          <w:lang w:val="es-ES_tradnl"/>
        </w:rPr>
        <w:t xml:space="preserve"> Washington, D.C., 2008.</w:t>
      </w:r>
      <w:r w:rsidR="003B1D80">
        <w:rPr>
          <w:sz w:val="24"/>
          <w:szCs w:val="24"/>
          <w:lang w:val="es-ES_tradnl"/>
        </w:rPr>
        <w:t xml:space="preserve"> </w:t>
      </w:r>
      <w:hyperlink r:id="rId20" w:history="1">
        <w:r w:rsidR="004D5C26" w:rsidRPr="004824FC">
          <w:rPr>
            <w:rStyle w:val="Hyperlink"/>
            <w:sz w:val="24"/>
            <w:szCs w:val="24"/>
            <w:lang w:val="es-ES_tradnl"/>
          </w:rPr>
          <w:t>http://www.huduser.org/portal/publications/impactfees.pdf</w:t>
        </w:r>
      </w:hyperlink>
    </w:p>
    <w:p w14:paraId="37708DC3" w14:textId="77777777" w:rsidR="004D5C26" w:rsidRPr="004824FC" w:rsidRDefault="004D5C26" w:rsidP="004D5C26">
      <w:pPr>
        <w:pStyle w:val="NoSpacing"/>
        <w:rPr>
          <w:rStyle w:val="Hyperlink"/>
          <w:color w:val="auto"/>
          <w:sz w:val="24"/>
          <w:szCs w:val="24"/>
          <w:u w:val="none"/>
          <w:lang w:val="es-ES_tradnl"/>
        </w:rPr>
      </w:pPr>
    </w:p>
    <w:p w14:paraId="73FB41C9" w14:textId="07744E8C" w:rsidR="00B95558" w:rsidRPr="004824FC" w:rsidRDefault="00B7235B" w:rsidP="00B95558">
      <w:pPr>
        <w:pStyle w:val="NoSpacing"/>
        <w:rPr>
          <w:sz w:val="24"/>
          <w:szCs w:val="24"/>
          <w:lang w:val="es-ES_tradnl"/>
        </w:rPr>
      </w:pPr>
      <w:hyperlink r:id="rId21" w:history="1">
        <w:proofErr w:type="spellStart"/>
        <w:r w:rsidR="00B95558" w:rsidRPr="004824FC">
          <w:rPr>
            <w:rStyle w:val="Hyperlink"/>
            <w:color w:val="auto"/>
            <w:sz w:val="24"/>
            <w:szCs w:val="24"/>
            <w:lang w:val="es-ES_tradnl"/>
          </w:rPr>
          <w:t>Payments</w:t>
        </w:r>
        <w:proofErr w:type="spellEnd"/>
        <w:r w:rsidR="00B95558" w:rsidRPr="004824FC">
          <w:rPr>
            <w:rStyle w:val="Hyperlink"/>
            <w:color w:val="auto"/>
            <w:sz w:val="24"/>
            <w:szCs w:val="24"/>
            <w:lang w:val="es-ES_tradnl"/>
          </w:rPr>
          <w:t xml:space="preserve"> in </w:t>
        </w:r>
        <w:proofErr w:type="spellStart"/>
        <w:r w:rsidR="00B95558" w:rsidRPr="004824FC">
          <w:rPr>
            <w:rStyle w:val="Hyperlink"/>
            <w:color w:val="auto"/>
            <w:sz w:val="24"/>
            <w:szCs w:val="24"/>
            <w:lang w:val="es-ES_tradnl"/>
          </w:rPr>
          <w:t>Lieu</w:t>
        </w:r>
        <w:proofErr w:type="spellEnd"/>
        <w:r w:rsidR="00B95558" w:rsidRPr="004824FC">
          <w:rPr>
            <w:rStyle w:val="Hyperlink"/>
            <w:color w:val="auto"/>
            <w:sz w:val="24"/>
            <w:szCs w:val="24"/>
            <w:lang w:val="es-ES_tradnl"/>
          </w:rPr>
          <w:t xml:space="preserve"> of </w:t>
        </w:r>
        <w:proofErr w:type="spellStart"/>
        <w:r w:rsidR="00B95558" w:rsidRPr="004824FC">
          <w:rPr>
            <w:rStyle w:val="Hyperlink"/>
            <w:color w:val="auto"/>
            <w:sz w:val="24"/>
            <w:szCs w:val="24"/>
            <w:lang w:val="es-ES_tradnl"/>
          </w:rPr>
          <w:t>Taxes</w:t>
        </w:r>
        <w:proofErr w:type="spellEnd"/>
        <w:r w:rsidR="00B95558" w:rsidRPr="004824FC">
          <w:rPr>
            <w:rStyle w:val="Hyperlink"/>
            <w:color w:val="auto"/>
            <w:sz w:val="24"/>
            <w:szCs w:val="24"/>
            <w:lang w:val="es-ES_tradnl"/>
          </w:rPr>
          <w:t xml:space="preserve">: </w:t>
        </w:r>
        <w:proofErr w:type="spellStart"/>
        <w:r w:rsidR="00B95558" w:rsidRPr="004824FC">
          <w:rPr>
            <w:rStyle w:val="Hyperlink"/>
            <w:color w:val="auto"/>
            <w:sz w:val="24"/>
            <w:szCs w:val="24"/>
            <w:lang w:val="es-ES_tradnl"/>
          </w:rPr>
          <w:t>Balancing</w:t>
        </w:r>
        <w:proofErr w:type="spellEnd"/>
        <w:r w:rsidR="00B95558" w:rsidRPr="004824FC">
          <w:rPr>
            <w:rStyle w:val="Hyperlink"/>
            <w:color w:val="auto"/>
            <w:sz w:val="24"/>
            <w:szCs w:val="24"/>
            <w:lang w:val="es-ES_tradnl"/>
          </w:rPr>
          <w:t xml:space="preserve"> Municipal and </w:t>
        </w:r>
        <w:proofErr w:type="spellStart"/>
        <w:r w:rsidR="00B95558" w:rsidRPr="004824FC">
          <w:rPr>
            <w:rStyle w:val="Hyperlink"/>
            <w:color w:val="auto"/>
            <w:sz w:val="24"/>
            <w:szCs w:val="24"/>
            <w:lang w:val="es-ES_tradnl"/>
          </w:rPr>
          <w:t>Nonprofit</w:t>
        </w:r>
        <w:proofErr w:type="spellEnd"/>
        <w:r w:rsidR="00B95558" w:rsidRPr="004824FC">
          <w:rPr>
            <w:rStyle w:val="Hyperlink"/>
            <w:color w:val="auto"/>
            <w:sz w:val="24"/>
            <w:szCs w:val="24"/>
            <w:lang w:val="es-ES_tradnl"/>
          </w:rPr>
          <w:t xml:space="preserve"> </w:t>
        </w:r>
        <w:proofErr w:type="spellStart"/>
        <w:r w:rsidR="00B95558" w:rsidRPr="004824FC">
          <w:rPr>
            <w:rStyle w:val="Hyperlink"/>
            <w:color w:val="auto"/>
            <w:sz w:val="24"/>
            <w:szCs w:val="24"/>
            <w:lang w:val="es-ES_tradnl"/>
          </w:rPr>
          <w:t>Interests</w:t>
        </w:r>
        <w:proofErr w:type="spellEnd"/>
      </w:hyperlink>
      <w:r w:rsidR="00B95558" w:rsidRPr="004824FC">
        <w:rPr>
          <w:rStyle w:val="Hyperlink"/>
          <w:color w:val="auto"/>
          <w:sz w:val="24"/>
          <w:szCs w:val="24"/>
          <w:u w:val="none"/>
          <w:lang w:val="es-ES_tradnl"/>
        </w:rPr>
        <w:t xml:space="preserve"> </w:t>
      </w:r>
      <w:r w:rsidR="00C32B6F">
        <w:rPr>
          <w:rStyle w:val="Hyperlink"/>
          <w:color w:val="auto"/>
          <w:sz w:val="24"/>
          <w:szCs w:val="24"/>
          <w:u w:val="none"/>
          <w:lang w:val="es-ES_tradnl"/>
        </w:rPr>
        <w:t>por</w:t>
      </w:r>
      <w:r w:rsidR="00B95558" w:rsidRPr="004824FC">
        <w:rPr>
          <w:rStyle w:val="Hyperlink"/>
          <w:color w:val="auto"/>
          <w:sz w:val="24"/>
          <w:szCs w:val="24"/>
          <w:u w:val="none"/>
          <w:lang w:val="es-ES_tradnl"/>
        </w:rPr>
        <w:t xml:space="preserve"> Daphne A. </w:t>
      </w:r>
      <w:proofErr w:type="spellStart"/>
      <w:r w:rsidR="00B95558" w:rsidRPr="004824FC">
        <w:rPr>
          <w:rStyle w:val="Hyperlink"/>
          <w:color w:val="auto"/>
          <w:sz w:val="24"/>
          <w:szCs w:val="24"/>
          <w:u w:val="none"/>
          <w:lang w:val="es-ES_tradnl"/>
        </w:rPr>
        <w:t>Kenyon</w:t>
      </w:r>
      <w:proofErr w:type="spellEnd"/>
      <w:r w:rsidR="00B95558" w:rsidRPr="004824FC">
        <w:rPr>
          <w:rStyle w:val="Hyperlink"/>
          <w:color w:val="auto"/>
          <w:sz w:val="24"/>
          <w:szCs w:val="24"/>
          <w:u w:val="none"/>
          <w:lang w:val="es-ES_tradnl"/>
        </w:rPr>
        <w:t xml:space="preserve"> </w:t>
      </w:r>
      <w:r w:rsidR="00C32B6F">
        <w:rPr>
          <w:rStyle w:val="Hyperlink"/>
          <w:color w:val="auto"/>
          <w:sz w:val="24"/>
          <w:szCs w:val="24"/>
          <w:u w:val="none"/>
          <w:lang w:val="es-ES_tradnl"/>
        </w:rPr>
        <w:t>y</w:t>
      </w:r>
      <w:r w:rsidR="00B95558" w:rsidRPr="004824FC">
        <w:rPr>
          <w:rStyle w:val="Hyperlink"/>
          <w:color w:val="auto"/>
          <w:sz w:val="24"/>
          <w:szCs w:val="24"/>
          <w:u w:val="none"/>
          <w:lang w:val="es-ES_tradnl"/>
        </w:rPr>
        <w:t xml:space="preserve"> Adam H. </w:t>
      </w:r>
      <w:proofErr w:type="spellStart"/>
      <w:r w:rsidR="00B95558" w:rsidRPr="004824FC">
        <w:rPr>
          <w:rStyle w:val="Hyperlink"/>
          <w:color w:val="auto"/>
          <w:sz w:val="24"/>
          <w:szCs w:val="24"/>
          <w:u w:val="none"/>
          <w:lang w:val="es-ES_tradnl"/>
        </w:rPr>
        <w:t>Langley</w:t>
      </w:r>
      <w:proofErr w:type="spellEnd"/>
      <w:r w:rsidR="00B95558" w:rsidRPr="004824FC">
        <w:rPr>
          <w:rStyle w:val="Hyperlink"/>
          <w:color w:val="auto"/>
          <w:sz w:val="24"/>
          <w:szCs w:val="24"/>
          <w:u w:val="none"/>
          <w:lang w:val="es-ES_tradnl"/>
        </w:rPr>
        <w:t xml:space="preserve">. </w:t>
      </w:r>
      <w:r w:rsidR="00B95558" w:rsidRPr="004824FC">
        <w:rPr>
          <w:sz w:val="24"/>
          <w:szCs w:val="24"/>
          <w:lang w:val="es-ES_tradnl"/>
        </w:rPr>
        <w:t xml:space="preserve"> </w:t>
      </w:r>
      <w:r w:rsidR="00C32B6F">
        <w:rPr>
          <w:sz w:val="24"/>
          <w:szCs w:val="24"/>
          <w:lang w:val="es-ES_tradnl"/>
        </w:rPr>
        <w:t xml:space="preserve">Instituto de Política del Suelo </w:t>
      </w:r>
      <w:r w:rsidR="00B95558" w:rsidRPr="004824FC">
        <w:rPr>
          <w:sz w:val="24"/>
          <w:szCs w:val="24"/>
          <w:lang w:val="es-ES_tradnl"/>
        </w:rPr>
        <w:t xml:space="preserve">Lincoln: Cambridge, </w:t>
      </w:r>
      <w:proofErr w:type="spellStart"/>
      <w:r w:rsidR="00B95558" w:rsidRPr="004824FC">
        <w:rPr>
          <w:sz w:val="24"/>
          <w:szCs w:val="24"/>
          <w:lang w:val="es-ES_tradnl"/>
        </w:rPr>
        <w:t>Mass</w:t>
      </w:r>
      <w:proofErr w:type="spellEnd"/>
      <w:r w:rsidR="00B95558" w:rsidRPr="004824FC">
        <w:rPr>
          <w:sz w:val="24"/>
          <w:szCs w:val="24"/>
          <w:lang w:val="es-ES_tradnl"/>
        </w:rPr>
        <w:t xml:space="preserve">., 2010. </w:t>
      </w:r>
    </w:p>
    <w:p w14:paraId="0917B4F5" w14:textId="77777777" w:rsidR="00B95558" w:rsidRPr="004824FC" w:rsidRDefault="00B7235B" w:rsidP="00B95558">
      <w:pPr>
        <w:pStyle w:val="NoSpacing"/>
        <w:rPr>
          <w:rStyle w:val="Hyperlink"/>
          <w:color w:val="auto"/>
          <w:sz w:val="24"/>
          <w:szCs w:val="24"/>
          <w:u w:val="none"/>
          <w:lang w:val="es-ES_tradnl"/>
        </w:rPr>
      </w:pPr>
      <w:hyperlink r:id="rId22" w:history="1">
        <w:r w:rsidR="00B95558" w:rsidRPr="004824FC">
          <w:rPr>
            <w:rStyle w:val="Hyperlink"/>
            <w:sz w:val="24"/>
            <w:szCs w:val="24"/>
            <w:lang w:val="es-ES_tradnl"/>
          </w:rPr>
          <w:t>https://www.lincolninst.edu/pubs/dl/1853_1174_PILOTs%20PFR%20final.pdf</w:t>
        </w:r>
      </w:hyperlink>
    </w:p>
    <w:p w14:paraId="6D85D512" w14:textId="77777777" w:rsidR="00B95558" w:rsidRPr="004824FC" w:rsidRDefault="00B95558" w:rsidP="004D5C26">
      <w:pPr>
        <w:pStyle w:val="NoSpacing"/>
        <w:rPr>
          <w:rStyle w:val="Hyperlink"/>
          <w:color w:val="auto"/>
          <w:sz w:val="24"/>
          <w:szCs w:val="24"/>
          <w:u w:val="none"/>
          <w:lang w:val="es-ES_tradnl"/>
        </w:rPr>
      </w:pPr>
    </w:p>
    <w:p w14:paraId="424C0AFA" w14:textId="656F9700" w:rsidR="00624A63" w:rsidRPr="004824FC" w:rsidRDefault="000A0BB8" w:rsidP="004D5C26">
      <w:pPr>
        <w:pStyle w:val="NoSpacing"/>
        <w:rPr>
          <w:sz w:val="24"/>
          <w:szCs w:val="24"/>
          <w:lang w:val="es-ES_tradnl"/>
        </w:rPr>
      </w:pPr>
      <w:r w:rsidRPr="004824FC">
        <w:rPr>
          <w:sz w:val="24"/>
          <w:szCs w:val="24"/>
          <w:lang w:val="es-ES_tradnl"/>
        </w:rPr>
        <w:t xml:space="preserve">A </w:t>
      </w:r>
      <w:proofErr w:type="spellStart"/>
      <w:r w:rsidRPr="004824FC">
        <w:rPr>
          <w:sz w:val="24"/>
          <w:szCs w:val="24"/>
          <w:lang w:val="es-ES_tradnl"/>
        </w:rPr>
        <w:t>Revenue</w:t>
      </w:r>
      <w:proofErr w:type="spellEnd"/>
      <w:r w:rsidRPr="004824FC">
        <w:rPr>
          <w:sz w:val="24"/>
          <w:szCs w:val="24"/>
          <w:lang w:val="es-ES_tradnl"/>
        </w:rPr>
        <w:t xml:space="preserve"> Guide </w:t>
      </w:r>
      <w:proofErr w:type="spellStart"/>
      <w:r w:rsidRPr="004824FC">
        <w:rPr>
          <w:sz w:val="24"/>
          <w:szCs w:val="24"/>
          <w:lang w:val="es-ES_tradnl"/>
        </w:rPr>
        <w:t>for</w:t>
      </w:r>
      <w:proofErr w:type="spellEnd"/>
      <w:r w:rsidRPr="004824FC">
        <w:rPr>
          <w:sz w:val="24"/>
          <w:szCs w:val="24"/>
          <w:lang w:val="es-ES_tradnl"/>
        </w:rPr>
        <w:t xml:space="preserve"> Local </w:t>
      </w:r>
      <w:proofErr w:type="spellStart"/>
      <w:r w:rsidRPr="004824FC">
        <w:rPr>
          <w:sz w:val="24"/>
          <w:szCs w:val="24"/>
          <w:lang w:val="es-ES_tradnl"/>
        </w:rPr>
        <w:t>Government</w:t>
      </w:r>
      <w:proofErr w:type="spellEnd"/>
      <w:r w:rsidR="00624A63" w:rsidRPr="004824FC">
        <w:rPr>
          <w:sz w:val="24"/>
          <w:szCs w:val="24"/>
          <w:lang w:val="es-ES_tradnl"/>
        </w:rPr>
        <w:t xml:space="preserve"> (2</w:t>
      </w:r>
      <w:r w:rsidR="00F56229">
        <w:rPr>
          <w:sz w:val="24"/>
          <w:szCs w:val="24"/>
          <w:lang w:val="es-ES_tradnl"/>
        </w:rPr>
        <w:t>ª</w:t>
      </w:r>
      <w:r w:rsidR="00624A63" w:rsidRPr="004824FC">
        <w:rPr>
          <w:sz w:val="24"/>
          <w:szCs w:val="24"/>
          <w:lang w:val="es-ES_tradnl"/>
        </w:rPr>
        <w:t xml:space="preserve"> ed.) </w:t>
      </w:r>
      <w:r w:rsidR="00F56229">
        <w:rPr>
          <w:sz w:val="24"/>
          <w:szCs w:val="24"/>
          <w:lang w:val="es-ES_tradnl"/>
        </w:rPr>
        <w:t>por</w:t>
      </w:r>
      <w:r w:rsidR="00624A63" w:rsidRPr="004824FC">
        <w:rPr>
          <w:sz w:val="24"/>
          <w:szCs w:val="24"/>
          <w:lang w:val="es-ES_tradnl"/>
        </w:rPr>
        <w:t xml:space="preserve"> Robert </w:t>
      </w:r>
      <w:proofErr w:type="spellStart"/>
      <w:r w:rsidR="00624A63" w:rsidRPr="004824FC">
        <w:rPr>
          <w:sz w:val="24"/>
          <w:szCs w:val="24"/>
          <w:lang w:val="es-ES_tradnl"/>
        </w:rPr>
        <w:t>Bland</w:t>
      </w:r>
      <w:proofErr w:type="spellEnd"/>
      <w:r w:rsidR="00624A63" w:rsidRPr="004824FC">
        <w:rPr>
          <w:sz w:val="24"/>
          <w:szCs w:val="24"/>
          <w:lang w:val="es-ES_tradnl"/>
        </w:rPr>
        <w:t xml:space="preserve">. </w:t>
      </w:r>
      <w:r w:rsidR="00F56229">
        <w:rPr>
          <w:sz w:val="24"/>
          <w:szCs w:val="24"/>
          <w:lang w:val="es-ES_tradnl"/>
        </w:rPr>
        <w:t>Asociación Internacional de Gestión de Ciudad/Condado</w:t>
      </w:r>
      <w:r w:rsidR="00B95558" w:rsidRPr="004824FC">
        <w:rPr>
          <w:sz w:val="24"/>
          <w:szCs w:val="24"/>
          <w:lang w:val="es-ES_tradnl"/>
        </w:rPr>
        <w:t>: Washington, D.C.</w:t>
      </w:r>
      <w:r w:rsidRPr="004824FC">
        <w:rPr>
          <w:sz w:val="24"/>
          <w:szCs w:val="24"/>
          <w:lang w:val="es-ES_tradnl"/>
        </w:rPr>
        <w:t>, 20</w:t>
      </w:r>
      <w:r w:rsidR="004D5C26" w:rsidRPr="004824FC">
        <w:rPr>
          <w:sz w:val="24"/>
          <w:szCs w:val="24"/>
          <w:lang w:val="es-ES_tradnl"/>
        </w:rPr>
        <w:t>05</w:t>
      </w:r>
      <w:r w:rsidR="00F56229">
        <w:rPr>
          <w:sz w:val="24"/>
          <w:szCs w:val="24"/>
          <w:lang w:val="es-ES_tradnl"/>
        </w:rPr>
        <w:t>.</w:t>
      </w:r>
      <w:r w:rsidRPr="004824FC">
        <w:rPr>
          <w:sz w:val="24"/>
          <w:szCs w:val="24"/>
          <w:lang w:val="es-ES_tradnl"/>
        </w:rPr>
        <w:t xml:space="preserve"> </w:t>
      </w:r>
      <w:r w:rsidR="00624A63" w:rsidRPr="004824FC">
        <w:rPr>
          <w:sz w:val="24"/>
          <w:szCs w:val="24"/>
          <w:lang w:val="es-ES_tradnl"/>
        </w:rPr>
        <w:t>(</w:t>
      </w:r>
      <w:r w:rsidR="00F56229">
        <w:rPr>
          <w:sz w:val="24"/>
          <w:szCs w:val="24"/>
          <w:lang w:val="es-ES_tradnl"/>
        </w:rPr>
        <w:t>Extracto</w:t>
      </w:r>
      <w:r w:rsidR="00624A63" w:rsidRPr="004824FC">
        <w:rPr>
          <w:sz w:val="24"/>
          <w:szCs w:val="24"/>
          <w:lang w:val="es-ES_tradnl"/>
        </w:rPr>
        <w:t xml:space="preserve">: </w:t>
      </w:r>
      <w:hyperlink r:id="rId23" w:history="1">
        <w:r w:rsidR="004D5C26" w:rsidRPr="004824FC">
          <w:rPr>
            <w:rStyle w:val="Hyperlink"/>
            <w:sz w:val="24"/>
            <w:szCs w:val="24"/>
            <w:lang w:val="es-ES_tradnl"/>
          </w:rPr>
          <w:t>http://www.huduser.org/portal/publications/impactfees.pdf</w:t>
        </w:r>
      </w:hyperlink>
      <w:r w:rsidR="00624A63" w:rsidRPr="004824FC">
        <w:rPr>
          <w:sz w:val="24"/>
          <w:szCs w:val="24"/>
          <w:lang w:val="es-ES_tradnl"/>
        </w:rPr>
        <w:t xml:space="preserve">, </w:t>
      </w:r>
      <w:r w:rsidR="00F56229">
        <w:rPr>
          <w:sz w:val="24"/>
          <w:szCs w:val="24"/>
          <w:lang w:val="es-ES_tradnl"/>
        </w:rPr>
        <w:t xml:space="preserve">presentación de </w:t>
      </w:r>
      <w:r w:rsidR="00624A63" w:rsidRPr="004824FC">
        <w:rPr>
          <w:sz w:val="24"/>
          <w:szCs w:val="24"/>
          <w:lang w:val="es-ES_tradnl"/>
        </w:rPr>
        <w:t xml:space="preserve">PowerPoint: </w:t>
      </w:r>
      <w:hyperlink r:id="rId24" w:history="1">
        <w:r w:rsidR="00624A63" w:rsidRPr="004824FC">
          <w:rPr>
            <w:rStyle w:val="Hyperlink"/>
            <w:color w:val="auto"/>
            <w:sz w:val="24"/>
            <w:szCs w:val="24"/>
            <w:u w:val="none"/>
            <w:lang w:val="es-ES_tradnl"/>
          </w:rPr>
          <w:t>http://bookstore.icma.org/freedocs/Rev_Guide_Presentation.ppt</w:t>
        </w:r>
      </w:hyperlink>
      <w:r w:rsidR="00624A63" w:rsidRPr="004824FC">
        <w:rPr>
          <w:sz w:val="24"/>
          <w:szCs w:val="24"/>
          <w:lang w:val="es-ES_tradnl"/>
        </w:rPr>
        <w:t>)</w:t>
      </w:r>
    </w:p>
    <w:p w14:paraId="7A4DE0F9" w14:textId="77777777" w:rsidR="004D5C26" w:rsidRPr="004824FC" w:rsidRDefault="004D5C26" w:rsidP="00B95558">
      <w:pPr>
        <w:pStyle w:val="NoSpacing"/>
        <w:rPr>
          <w:sz w:val="24"/>
          <w:szCs w:val="24"/>
          <w:lang w:val="es-ES_tradnl"/>
        </w:rPr>
      </w:pPr>
    </w:p>
    <w:p w14:paraId="18BCAD97" w14:textId="77777777" w:rsidR="000A0BB8" w:rsidRPr="004824FC" w:rsidRDefault="00B7235B" w:rsidP="004D5C26">
      <w:pPr>
        <w:pStyle w:val="NoSpacing"/>
        <w:rPr>
          <w:sz w:val="24"/>
          <w:szCs w:val="24"/>
          <w:lang w:val="es-ES_tradnl"/>
        </w:rPr>
      </w:pPr>
      <w:hyperlink r:id="rId25" w:history="1">
        <w:proofErr w:type="spellStart"/>
        <w:r w:rsidR="005D3A8C" w:rsidRPr="004824FC">
          <w:rPr>
            <w:rStyle w:val="Hyperlink"/>
            <w:sz w:val="24"/>
            <w:szCs w:val="24"/>
            <w:lang w:val="es-ES_tradnl"/>
          </w:rPr>
          <w:t>Tax</w:t>
        </w:r>
        <w:proofErr w:type="spellEnd"/>
        <w:r w:rsidR="005D3A8C" w:rsidRPr="004824FC">
          <w:rPr>
            <w:rStyle w:val="Hyperlink"/>
            <w:sz w:val="24"/>
            <w:szCs w:val="24"/>
            <w:lang w:val="es-ES_tradnl"/>
          </w:rPr>
          <w:t xml:space="preserve"> </w:t>
        </w:r>
        <w:proofErr w:type="spellStart"/>
        <w:r w:rsidR="005D3A8C" w:rsidRPr="004824FC">
          <w:rPr>
            <w:rStyle w:val="Hyperlink"/>
            <w:sz w:val="24"/>
            <w:szCs w:val="24"/>
            <w:lang w:val="es-ES_tradnl"/>
          </w:rPr>
          <w:t>Topics</w:t>
        </w:r>
        <w:proofErr w:type="spellEnd"/>
        <w:r w:rsidR="005D3A8C" w:rsidRPr="004824FC">
          <w:rPr>
            <w:rStyle w:val="Hyperlink"/>
            <w:sz w:val="24"/>
            <w:szCs w:val="24"/>
            <w:lang w:val="es-ES_tradnl"/>
          </w:rPr>
          <w:t xml:space="preserve">: </w:t>
        </w:r>
        <w:proofErr w:type="spellStart"/>
        <w:r w:rsidR="005D3A8C" w:rsidRPr="004824FC">
          <w:rPr>
            <w:rStyle w:val="Hyperlink"/>
            <w:sz w:val="24"/>
            <w:szCs w:val="24"/>
            <w:lang w:val="es-ES_tradnl"/>
          </w:rPr>
          <w:t>Excise</w:t>
        </w:r>
        <w:proofErr w:type="spellEnd"/>
        <w:r w:rsidR="005D3A8C" w:rsidRPr="004824FC">
          <w:rPr>
            <w:rStyle w:val="Hyperlink"/>
            <w:sz w:val="24"/>
            <w:szCs w:val="24"/>
            <w:lang w:val="es-ES_tradnl"/>
          </w:rPr>
          <w:t xml:space="preserve"> </w:t>
        </w:r>
        <w:proofErr w:type="spellStart"/>
        <w:r w:rsidR="005D3A8C" w:rsidRPr="004824FC">
          <w:rPr>
            <w:rStyle w:val="Hyperlink"/>
            <w:sz w:val="24"/>
            <w:szCs w:val="24"/>
            <w:lang w:val="es-ES_tradnl"/>
          </w:rPr>
          <w:t>Taxes</w:t>
        </w:r>
        <w:proofErr w:type="spellEnd"/>
      </w:hyperlink>
      <w:r w:rsidR="000A0BB8" w:rsidRPr="004824FC">
        <w:rPr>
          <w:sz w:val="24"/>
          <w:szCs w:val="24"/>
          <w:lang w:val="es-ES_tradnl"/>
        </w:rPr>
        <w:t>,</w:t>
      </w:r>
      <w:r w:rsidR="00357E66" w:rsidRPr="004824FC">
        <w:rPr>
          <w:sz w:val="24"/>
          <w:szCs w:val="24"/>
          <w:lang w:val="es-ES_tradnl"/>
        </w:rPr>
        <w:t xml:space="preserve"> </w:t>
      </w:r>
      <w:proofErr w:type="spellStart"/>
      <w:r w:rsidR="00357E66" w:rsidRPr="004824FC">
        <w:rPr>
          <w:sz w:val="24"/>
          <w:szCs w:val="24"/>
          <w:lang w:val="es-ES_tradnl"/>
        </w:rPr>
        <w:t>The</w:t>
      </w:r>
      <w:proofErr w:type="spellEnd"/>
      <w:r w:rsidR="00357E66" w:rsidRPr="004824FC">
        <w:rPr>
          <w:sz w:val="24"/>
          <w:szCs w:val="24"/>
          <w:lang w:val="es-ES_tradnl"/>
        </w:rPr>
        <w:t xml:space="preserve"> </w:t>
      </w:r>
      <w:proofErr w:type="spellStart"/>
      <w:r w:rsidR="000A0BB8" w:rsidRPr="004824FC">
        <w:rPr>
          <w:sz w:val="24"/>
          <w:szCs w:val="24"/>
          <w:lang w:val="es-ES_tradnl"/>
        </w:rPr>
        <w:t>Tax</w:t>
      </w:r>
      <w:proofErr w:type="spellEnd"/>
      <w:r w:rsidR="000A0BB8" w:rsidRPr="004824FC">
        <w:rPr>
          <w:sz w:val="24"/>
          <w:szCs w:val="24"/>
          <w:lang w:val="es-ES_tradnl"/>
        </w:rPr>
        <w:t xml:space="preserve"> </w:t>
      </w:r>
      <w:proofErr w:type="spellStart"/>
      <w:r w:rsidR="000A0BB8" w:rsidRPr="004824FC">
        <w:rPr>
          <w:sz w:val="24"/>
          <w:szCs w:val="24"/>
          <w:lang w:val="es-ES_tradnl"/>
        </w:rPr>
        <w:t>Foundation</w:t>
      </w:r>
      <w:proofErr w:type="spellEnd"/>
      <w:r w:rsidR="00B95558" w:rsidRPr="004824FC">
        <w:rPr>
          <w:sz w:val="24"/>
          <w:szCs w:val="24"/>
          <w:lang w:val="es-ES_tradnl"/>
        </w:rPr>
        <w:t>: Washington, D.C.</w:t>
      </w:r>
      <w:r w:rsidR="000A0BB8" w:rsidRPr="004824FC">
        <w:rPr>
          <w:sz w:val="24"/>
          <w:szCs w:val="24"/>
          <w:lang w:val="es-ES_tradnl"/>
        </w:rPr>
        <w:t>, 201</w:t>
      </w:r>
      <w:r w:rsidR="005D3A8C" w:rsidRPr="004824FC">
        <w:rPr>
          <w:sz w:val="24"/>
          <w:szCs w:val="24"/>
          <w:lang w:val="es-ES_tradnl"/>
        </w:rPr>
        <w:t>2</w:t>
      </w:r>
      <w:r w:rsidR="000A0BB8" w:rsidRPr="004824FC">
        <w:rPr>
          <w:sz w:val="24"/>
          <w:szCs w:val="24"/>
          <w:lang w:val="es-ES_tradnl"/>
        </w:rPr>
        <w:t xml:space="preserve">. </w:t>
      </w:r>
    </w:p>
    <w:p w14:paraId="195C3A85" w14:textId="77777777" w:rsidR="005D3A8C" w:rsidRPr="004824FC" w:rsidRDefault="00B7235B" w:rsidP="004D5C26">
      <w:pPr>
        <w:pStyle w:val="NoSpacing"/>
        <w:rPr>
          <w:sz w:val="24"/>
          <w:szCs w:val="24"/>
          <w:lang w:val="es-ES_tradnl"/>
        </w:rPr>
      </w:pPr>
      <w:hyperlink r:id="rId26" w:history="1">
        <w:r w:rsidR="005D3A8C" w:rsidRPr="004824FC">
          <w:rPr>
            <w:rStyle w:val="Hyperlink"/>
            <w:sz w:val="24"/>
            <w:szCs w:val="24"/>
            <w:lang w:val="es-ES_tradnl"/>
          </w:rPr>
          <w:t>http://taxfoundation.org/tax-topics/excise-taxes</w:t>
        </w:r>
      </w:hyperlink>
    </w:p>
    <w:p w14:paraId="023DD0CB" w14:textId="77777777" w:rsidR="004D5C26" w:rsidRPr="004824FC" w:rsidRDefault="004D5C26" w:rsidP="004D5C26">
      <w:pPr>
        <w:pStyle w:val="NoSpacing"/>
        <w:rPr>
          <w:sz w:val="24"/>
          <w:szCs w:val="24"/>
          <w:lang w:val="es-ES_tradnl"/>
        </w:rPr>
      </w:pPr>
    </w:p>
    <w:p w14:paraId="187FB25F" w14:textId="1A96836F" w:rsidR="00B95558" w:rsidRPr="004824FC" w:rsidRDefault="00B95558" w:rsidP="00B95558">
      <w:pPr>
        <w:pStyle w:val="NoSpacing"/>
        <w:rPr>
          <w:sz w:val="24"/>
          <w:szCs w:val="24"/>
          <w:lang w:val="es-ES_tradnl"/>
        </w:rPr>
      </w:pPr>
      <w:proofErr w:type="spellStart"/>
      <w:r w:rsidRPr="004824FC">
        <w:rPr>
          <w:sz w:val="24"/>
          <w:szCs w:val="24"/>
          <w:lang w:val="es-ES_tradnl"/>
        </w:rPr>
        <w:t>The</w:t>
      </w:r>
      <w:proofErr w:type="spellEnd"/>
      <w:r w:rsidRPr="004824FC">
        <w:rPr>
          <w:sz w:val="24"/>
          <w:szCs w:val="24"/>
          <w:lang w:val="es-ES_tradnl"/>
        </w:rPr>
        <w:t xml:space="preserve"> </w:t>
      </w:r>
      <w:proofErr w:type="spellStart"/>
      <w:r w:rsidRPr="004824FC">
        <w:rPr>
          <w:sz w:val="24"/>
          <w:szCs w:val="24"/>
          <w:lang w:val="es-ES_tradnl"/>
        </w:rPr>
        <w:t>Ugly</w:t>
      </w:r>
      <w:proofErr w:type="spellEnd"/>
      <w:r w:rsidRPr="004824FC">
        <w:rPr>
          <w:sz w:val="24"/>
          <w:szCs w:val="24"/>
          <w:lang w:val="es-ES_tradnl"/>
        </w:rPr>
        <w:t xml:space="preserve"> </w:t>
      </w:r>
      <w:proofErr w:type="spellStart"/>
      <w:r w:rsidRPr="004824FC">
        <w:rPr>
          <w:sz w:val="24"/>
          <w:szCs w:val="24"/>
          <w:lang w:val="es-ES_tradnl"/>
        </w:rPr>
        <w:t>Truth</w:t>
      </w:r>
      <w:proofErr w:type="spellEnd"/>
      <w:r w:rsidRPr="004824FC">
        <w:rPr>
          <w:sz w:val="24"/>
          <w:szCs w:val="24"/>
          <w:lang w:val="es-ES_tradnl"/>
        </w:rPr>
        <w:t xml:space="preserve"> </w:t>
      </w:r>
      <w:proofErr w:type="spellStart"/>
      <w:r w:rsidRPr="004824FC">
        <w:rPr>
          <w:sz w:val="24"/>
          <w:szCs w:val="24"/>
          <w:lang w:val="es-ES_tradnl"/>
        </w:rPr>
        <w:t>about</w:t>
      </w:r>
      <w:proofErr w:type="spellEnd"/>
      <w:r w:rsidRPr="004824FC">
        <w:rPr>
          <w:sz w:val="24"/>
          <w:szCs w:val="24"/>
          <w:lang w:val="es-ES_tradnl"/>
        </w:rPr>
        <w:t xml:space="preserve"> </w:t>
      </w:r>
      <w:proofErr w:type="spellStart"/>
      <w:r w:rsidRPr="004824FC">
        <w:rPr>
          <w:sz w:val="24"/>
          <w:szCs w:val="24"/>
          <w:lang w:val="es-ES_tradnl"/>
        </w:rPr>
        <w:t>Tax</w:t>
      </w:r>
      <w:proofErr w:type="spellEnd"/>
      <w:r w:rsidRPr="004824FC">
        <w:rPr>
          <w:sz w:val="24"/>
          <w:szCs w:val="24"/>
          <w:lang w:val="es-ES_tradnl"/>
        </w:rPr>
        <w:t xml:space="preserve"> </w:t>
      </w:r>
      <w:proofErr w:type="spellStart"/>
      <w:r w:rsidRPr="004824FC">
        <w:rPr>
          <w:sz w:val="24"/>
          <w:szCs w:val="24"/>
          <w:lang w:val="es-ES_tradnl"/>
        </w:rPr>
        <w:t>Abatements</w:t>
      </w:r>
      <w:proofErr w:type="spellEnd"/>
      <w:r w:rsidRPr="004824FC">
        <w:rPr>
          <w:sz w:val="24"/>
          <w:szCs w:val="24"/>
          <w:lang w:val="es-ES_tradnl"/>
        </w:rPr>
        <w:t xml:space="preserve"> and </w:t>
      </w:r>
      <w:proofErr w:type="spellStart"/>
      <w:r w:rsidRPr="004824FC">
        <w:rPr>
          <w:sz w:val="24"/>
          <w:szCs w:val="24"/>
          <w:lang w:val="es-ES_tradnl"/>
        </w:rPr>
        <w:t>Strategies</w:t>
      </w:r>
      <w:proofErr w:type="spellEnd"/>
      <w:r w:rsidRPr="004824FC">
        <w:rPr>
          <w:sz w:val="24"/>
          <w:szCs w:val="24"/>
          <w:lang w:val="es-ES_tradnl"/>
        </w:rPr>
        <w:t xml:space="preserve"> </w:t>
      </w:r>
      <w:proofErr w:type="spellStart"/>
      <w:r w:rsidRPr="004824FC">
        <w:rPr>
          <w:sz w:val="24"/>
          <w:szCs w:val="24"/>
          <w:lang w:val="es-ES_tradnl"/>
        </w:rPr>
        <w:t>to</w:t>
      </w:r>
      <w:proofErr w:type="spellEnd"/>
      <w:r w:rsidRPr="004824FC">
        <w:rPr>
          <w:sz w:val="24"/>
          <w:szCs w:val="24"/>
          <w:lang w:val="es-ES_tradnl"/>
        </w:rPr>
        <w:t xml:space="preserve"> </w:t>
      </w:r>
      <w:proofErr w:type="spellStart"/>
      <w:r w:rsidRPr="004824FC">
        <w:rPr>
          <w:sz w:val="24"/>
          <w:szCs w:val="24"/>
          <w:lang w:val="es-ES_tradnl"/>
        </w:rPr>
        <w:t>Benefit</w:t>
      </w:r>
      <w:proofErr w:type="spellEnd"/>
      <w:r w:rsidRPr="004824FC">
        <w:rPr>
          <w:sz w:val="24"/>
          <w:szCs w:val="24"/>
          <w:lang w:val="es-ES_tradnl"/>
        </w:rPr>
        <w:t xml:space="preserve"> </w:t>
      </w:r>
      <w:proofErr w:type="spellStart"/>
      <w:r w:rsidRPr="004824FC">
        <w:rPr>
          <w:sz w:val="24"/>
          <w:szCs w:val="24"/>
          <w:lang w:val="es-ES_tradnl"/>
        </w:rPr>
        <w:t>from</w:t>
      </w:r>
      <w:proofErr w:type="spellEnd"/>
      <w:r w:rsidRPr="004824FC">
        <w:rPr>
          <w:sz w:val="24"/>
          <w:szCs w:val="24"/>
          <w:lang w:val="es-ES_tradnl"/>
        </w:rPr>
        <w:t xml:space="preserve"> </w:t>
      </w:r>
      <w:proofErr w:type="spellStart"/>
      <w:r w:rsidRPr="004824FC">
        <w:rPr>
          <w:sz w:val="24"/>
          <w:szCs w:val="24"/>
          <w:lang w:val="es-ES_tradnl"/>
        </w:rPr>
        <w:t>Them</w:t>
      </w:r>
      <w:proofErr w:type="spellEnd"/>
      <w:r w:rsidRPr="004824FC">
        <w:rPr>
          <w:sz w:val="24"/>
          <w:szCs w:val="24"/>
          <w:lang w:val="es-ES_tradnl"/>
        </w:rPr>
        <w:t xml:space="preserve"> </w:t>
      </w:r>
      <w:r w:rsidR="00F56229">
        <w:rPr>
          <w:sz w:val="24"/>
          <w:szCs w:val="24"/>
          <w:lang w:val="es-ES_tradnl"/>
        </w:rPr>
        <w:t>por</w:t>
      </w:r>
      <w:r w:rsidRPr="004824FC">
        <w:rPr>
          <w:sz w:val="24"/>
          <w:szCs w:val="24"/>
          <w:lang w:val="es-ES_tradnl"/>
        </w:rPr>
        <w:t xml:space="preserve"> Laura A. </w:t>
      </w:r>
      <w:proofErr w:type="spellStart"/>
      <w:r w:rsidRPr="004824FC">
        <w:rPr>
          <w:sz w:val="24"/>
          <w:szCs w:val="24"/>
          <w:lang w:val="es-ES_tradnl"/>
        </w:rPr>
        <w:t>Reese</w:t>
      </w:r>
      <w:proofErr w:type="spellEnd"/>
      <w:r w:rsidRPr="004824FC">
        <w:rPr>
          <w:sz w:val="24"/>
          <w:szCs w:val="24"/>
          <w:lang w:val="es-ES_tradnl"/>
        </w:rPr>
        <w:t xml:space="preserve"> </w:t>
      </w:r>
      <w:r w:rsidR="00F56229">
        <w:rPr>
          <w:sz w:val="24"/>
          <w:szCs w:val="24"/>
          <w:lang w:val="es-ES_tradnl"/>
        </w:rPr>
        <w:t>y</w:t>
      </w:r>
      <w:r w:rsidRPr="004824FC">
        <w:rPr>
          <w:sz w:val="24"/>
          <w:szCs w:val="24"/>
          <w:lang w:val="es-ES_tradnl"/>
        </w:rPr>
        <w:t xml:space="preserve"> Gary </w:t>
      </w:r>
      <w:proofErr w:type="spellStart"/>
      <w:r w:rsidRPr="004824FC">
        <w:rPr>
          <w:sz w:val="24"/>
          <w:szCs w:val="24"/>
          <w:lang w:val="es-ES_tradnl"/>
        </w:rPr>
        <w:t>Sands</w:t>
      </w:r>
      <w:proofErr w:type="spellEnd"/>
      <w:r w:rsidRPr="004824FC">
        <w:rPr>
          <w:sz w:val="24"/>
          <w:szCs w:val="24"/>
          <w:lang w:val="es-ES_tradnl"/>
        </w:rPr>
        <w:t xml:space="preserve">. </w:t>
      </w:r>
      <w:r w:rsidR="00F56229">
        <w:rPr>
          <w:sz w:val="24"/>
          <w:szCs w:val="24"/>
          <w:lang w:val="es-ES_tradnl"/>
        </w:rPr>
        <w:t>Asociación Internacional de Gestión de Ciudad/Condado</w:t>
      </w:r>
      <w:r w:rsidRPr="004824FC">
        <w:rPr>
          <w:sz w:val="24"/>
          <w:szCs w:val="24"/>
          <w:lang w:val="es-ES_tradnl"/>
        </w:rPr>
        <w:t>: Washington, D.C., 2011. (</w:t>
      </w:r>
      <w:r w:rsidR="00F56229">
        <w:rPr>
          <w:sz w:val="24"/>
          <w:szCs w:val="24"/>
          <w:lang w:val="es-ES_tradnl"/>
        </w:rPr>
        <w:t>Extracto</w:t>
      </w:r>
      <w:r w:rsidRPr="004824FC">
        <w:rPr>
          <w:sz w:val="24"/>
          <w:szCs w:val="24"/>
          <w:lang w:val="es-ES_tradnl"/>
        </w:rPr>
        <w:t xml:space="preserve">:  </w:t>
      </w:r>
      <w:hyperlink r:id="rId27" w:history="1">
        <w:r w:rsidRPr="004824FC">
          <w:rPr>
            <w:rStyle w:val="Hyperlink"/>
            <w:sz w:val="24"/>
            <w:szCs w:val="24"/>
            <w:lang w:val="es-ES_tradnl"/>
          </w:rPr>
          <w:t>http://www.huduser.org/portal/publications/impactfees.pdf</w:t>
        </w:r>
      </w:hyperlink>
      <w:r w:rsidRPr="004824FC">
        <w:rPr>
          <w:sz w:val="24"/>
          <w:szCs w:val="24"/>
          <w:lang w:val="es-ES_tradnl"/>
        </w:rPr>
        <w:t>)</w:t>
      </w:r>
    </w:p>
    <w:p w14:paraId="75EAA9F2" w14:textId="77777777" w:rsidR="00B95558" w:rsidRPr="004824FC" w:rsidRDefault="00B95558" w:rsidP="004D5C26">
      <w:pPr>
        <w:pStyle w:val="NoSpacing"/>
        <w:rPr>
          <w:sz w:val="24"/>
          <w:szCs w:val="24"/>
          <w:lang w:val="es-ES_tradnl"/>
        </w:rPr>
      </w:pPr>
    </w:p>
    <w:p w14:paraId="4686AC0A" w14:textId="25666D17" w:rsidR="00150E30" w:rsidRPr="004824FC" w:rsidRDefault="00F56229" w:rsidP="004D5C26">
      <w:pPr>
        <w:pStyle w:val="NoSpacing"/>
        <w:rPr>
          <w:bCs/>
          <w:sz w:val="24"/>
          <w:szCs w:val="24"/>
          <w:lang w:val="es-ES_tradnl"/>
        </w:rPr>
      </w:pPr>
      <w:r>
        <w:rPr>
          <w:bCs/>
          <w:sz w:val="24"/>
          <w:szCs w:val="24"/>
          <w:lang w:val="es-ES_tradnl"/>
        </w:rPr>
        <w:t xml:space="preserve">Departamento de Investigación y Servicios de Negociación Colectiva de </w:t>
      </w:r>
      <w:r w:rsidR="00150E30" w:rsidRPr="004824FC">
        <w:rPr>
          <w:bCs/>
          <w:sz w:val="24"/>
          <w:szCs w:val="24"/>
          <w:lang w:val="es-ES_tradnl"/>
        </w:rPr>
        <w:t xml:space="preserve">AFSCME </w:t>
      </w:r>
    </w:p>
    <w:p w14:paraId="3782D0AD" w14:textId="2988A836" w:rsidR="00150E30" w:rsidRPr="004824FC" w:rsidRDefault="00F56229" w:rsidP="004D5C26">
      <w:pPr>
        <w:pStyle w:val="NoSpacing"/>
        <w:rPr>
          <w:bCs/>
          <w:sz w:val="24"/>
          <w:szCs w:val="24"/>
          <w:lang w:val="es-ES_tradnl"/>
        </w:rPr>
      </w:pPr>
      <w:r>
        <w:rPr>
          <w:bCs/>
          <w:sz w:val="24"/>
          <w:szCs w:val="24"/>
          <w:lang w:val="es-ES_tradnl"/>
        </w:rPr>
        <w:t>Septiembre de</w:t>
      </w:r>
      <w:r w:rsidR="00150E30" w:rsidRPr="004824FC">
        <w:rPr>
          <w:bCs/>
          <w:sz w:val="24"/>
          <w:szCs w:val="24"/>
          <w:lang w:val="es-ES_tradnl"/>
        </w:rPr>
        <w:t xml:space="preserve"> 2012</w:t>
      </w:r>
    </w:p>
    <w:p w14:paraId="308C5CE8" w14:textId="77777777" w:rsidR="00FD7BB0" w:rsidRPr="00416906" w:rsidRDefault="00FD7BB0" w:rsidP="004D5C26">
      <w:pPr>
        <w:pStyle w:val="NoSpacing"/>
        <w:rPr>
          <w:bCs/>
          <w:sz w:val="16"/>
          <w:szCs w:val="16"/>
          <w:lang w:val="es-ES_tradnl"/>
        </w:rPr>
      </w:pPr>
    </w:p>
    <w:p w14:paraId="13D504E1" w14:textId="77777777" w:rsidR="00FD7BB0" w:rsidRPr="004824FC" w:rsidRDefault="00FD7BB0" w:rsidP="004D5C26">
      <w:pPr>
        <w:pStyle w:val="NoSpacing"/>
        <w:rPr>
          <w:bCs/>
          <w:sz w:val="24"/>
          <w:szCs w:val="24"/>
          <w:lang w:val="es-ES_tradnl"/>
        </w:rPr>
      </w:pPr>
      <w:r w:rsidRPr="004824FC">
        <w:rPr>
          <w:lang w:val="es-ES_tradnl"/>
        </w:rPr>
        <w:drawing>
          <wp:inline distT="0" distB="0" distL="0" distR="0" wp14:anchorId="3C24D325" wp14:editId="6BC4FC65">
            <wp:extent cx="277368" cy="17373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CME BU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7368" cy="173736"/>
                    </a:xfrm>
                    <a:prstGeom prst="rect">
                      <a:avLst/>
                    </a:prstGeom>
                  </pic:spPr>
                </pic:pic>
              </a:graphicData>
            </a:graphic>
          </wp:inline>
        </w:drawing>
      </w:r>
    </w:p>
    <w:sectPr w:rsidR="00FD7BB0" w:rsidRPr="004824FC" w:rsidSect="00950DD5">
      <w:footerReference w:type="default" r:id="rId29"/>
      <w:footerReference w:type="first" r:id="rId30"/>
      <w:pgSz w:w="12240" w:h="15840"/>
      <w:pgMar w:top="1440" w:right="1368" w:bottom="1368"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CD5CA" w14:textId="77777777" w:rsidR="00ED3AE7" w:rsidRDefault="00ED3AE7" w:rsidP="00C04FAD">
      <w:pPr>
        <w:spacing w:after="0" w:line="240" w:lineRule="auto"/>
      </w:pPr>
      <w:r>
        <w:separator/>
      </w:r>
    </w:p>
  </w:endnote>
  <w:endnote w:type="continuationSeparator" w:id="0">
    <w:p w14:paraId="1A5690CC" w14:textId="77777777" w:rsidR="00ED3AE7" w:rsidRDefault="00ED3AE7" w:rsidP="00C0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2993F" w14:textId="77777777" w:rsidR="00ED3AE7" w:rsidRPr="00C04FAD" w:rsidRDefault="00ED3AE7" w:rsidP="00C04FAD">
    <w:pPr>
      <w:pStyle w:val="Footer"/>
      <w:jc w:val="right"/>
      <w:rPr>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8EC2A" w14:textId="77777777" w:rsidR="00ED3AE7" w:rsidRDefault="00ED3AE7" w:rsidP="00190400">
    <w:pPr>
      <w:pStyle w:val="Footer"/>
      <w:jc w:val="right"/>
    </w:pPr>
    <w:r>
      <w:rPr>
        <w:noProof/>
      </w:rPr>
      <mc:AlternateContent>
        <mc:Choice Requires="wpg">
          <w:drawing>
            <wp:inline distT="0" distB="0" distL="0" distR="0" wp14:anchorId="79123E8B" wp14:editId="4BF649FD">
              <wp:extent cx="418465" cy="221615"/>
              <wp:effectExtent l="0" t="0" r="0" b="0"/>
              <wp:docPr id="4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78"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08174" w14:textId="77777777" w:rsidR="00ED3AE7" w:rsidRDefault="00ED3AE7">
                            <w:pPr>
                              <w:jc w:val="center"/>
                              <w:rPr>
                                <w:szCs w:val="18"/>
                              </w:rPr>
                            </w:pPr>
                            <w:r>
                              <w:fldChar w:fldCharType="begin"/>
                            </w:r>
                            <w:r>
                              <w:instrText xml:space="preserve"> PAGE    \* MERGEFORMAT </w:instrText>
                            </w:r>
                            <w:r>
                              <w:fldChar w:fldCharType="separate"/>
                            </w:r>
                            <w:r w:rsidRPr="00B1205F">
                              <w:rPr>
                                <w:i/>
                                <w:iCs/>
                                <w:noProof/>
                                <w:sz w:val="18"/>
                                <w:szCs w:val="18"/>
                              </w:rPr>
                              <w:t>8</w:t>
                            </w:r>
                            <w:r>
                              <w:rPr>
                                <w:i/>
                                <w:iCs/>
                                <w:noProof/>
                                <w:sz w:val="18"/>
                                <w:szCs w:val="18"/>
                              </w:rPr>
                              <w:fldChar w:fldCharType="end"/>
                            </w:r>
                          </w:p>
                        </w:txbxContent>
                      </wps:txbx>
                      <wps:bodyPr rot="0" vert="horz" wrap="square" lIns="0" tIns="0" rIns="0" bIns="0" anchor="t" anchorCtr="0" upright="1">
                        <a:noAutofit/>
                      </wps:bodyPr>
                    </wps:wsp>
                    <wpg:grpSp>
                      <wpg:cNvPr id="479" name="Group 4"/>
                      <wpg:cNvGrpSpPr>
                        <a:grpSpLocks/>
                      </wpg:cNvGrpSpPr>
                      <wpg:grpSpPr bwMode="auto">
                        <a:xfrm>
                          <a:off x="5494" y="739"/>
                          <a:ext cx="372" cy="72"/>
                          <a:chOff x="5486" y="739"/>
                          <a:chExt cx="372" cy="72"/>
                        </a:xfrm>
                      </wpg:grpSpPr>
                      <wps:wsp>
                        <wps:cNvPr id="224"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7"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">
              <v:shapetype id="_x0000_t202" coordsize="21600,21600" o:spt="202" path="m0,0l0,21600,21600,21600,21600,0xe">
                <v:stroke joinstyle="miter"/>
                <v:path gradientshapeok="t" o:connecttype="rect"/>
              </v:shapetype>
              <v:shape id="Text Box 3" o:spid="_x0000_s1028"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I0QwgAA&#10;ANwAAAAPAAAAZHJzL2Rvd25yZXYueG1sRE/Pa8IwFL4P/B/CE3abqSJuVqOIKAwGsloPHp/Nsw02&#10;L7XJtP735iDs+PH9ni87W4sbtd44VjAcJCCIC6cNlwoO+fbjC4QPyBprx6TgQR6Wi97bHFPt7pzR&#10;bR9KEUPYp6igCqFJpfRFRRb9wDXEkTu71mKIsC2lbvEew20tR0kykRYNx4YKG1pXVFz2f1bB6sjZ&#10;xlx3p9/snJk8nyb8M7ko9d7vVjMQgbrwL365v7WC8WdcG8/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AjRDCAAAA3AAAAA8AAAAAAAAAAAAAAAAAlwIAAGRycy9kb3du&#10;cmV2LnhtbFBLBQYAAAAABAAEAPUAAACGAwAAAAA=&#10;" filled="f" stroked="f">
                <v:textbox inset="0,0,0,0">
                  <w:txbxContent>
                    <w:p w14:paraId="13708174" w14:textId="77777777" w:rsidR="00ED3AE7" w:rsidRDefault="00ED3AE7">
                      <w:pPr>
                        <w:jc w:val="center"/>
                        <w:rPr>
                          <w:szCs w:val="18"/>
                        </w:rPr>
                      </w:pPr>
                      <w:r>
                        <w:fldChar w:fldCharType="begin"/>
                      </w:r>
                      <w:r>
                        <w:instrText xml:space="preserve"> PAGE    \* MERGEFORMAT </w:instrText>
                      </w:r>
                      <w:r>
                        <w:fldChar w:fldCharType="separate"/>
                      </w:r>
                      <w:r w:rsidRPr="00B1205F">
                        <w:rPr>
                          <w:i/>
                          <w:iCs/>
                          <w:noProof/>
                          <w:sz w:val="18"/>
                          <w:szCs w:val="18"/>
                        </w:rPr>
                        <w:t>8</w:t>
                      </w:r>
                      <w:r>
                        <w:rPr>
                          <w:i/>
                          <w:iCs/>
                          <w:noProof/>
                          <w:sz w:val="18"/>
                          <w:szCs w:val="18"/>
                        </w:rPr>
                        <w:fldChar w:fldCharType="end"/>
                      </w:r>
                    </w:p>
                  </w:txbxContent>
                </v:textbox>
              </v:shape>
              <v:group id="Group 4" o:spid="_x0000_s1029"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vluM4xwAAANwA&#10;AAAPAAAAAAAAAAAAAAAAAKkCAABkcnMvZG93bnJldi54bWxQSwUGAAAAAAQABAD6AAAAnQMAAAAA&#10;">
                <v:oval id="Oval 5" o:spid="_x0000_s1030"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3zJwwAA&#10;ANwAAAAPAAAAZHJzL2Rvd25yZXYueG1sRI9Ba8JAFITvBf/D8oTe6sZQpERX0UBKr4l68PbMPpNg&#10;9m3Irkn8926h0OMwM98wm91kWjFQ7xrLCpaLCARxaXXDlYLTMfv4AuE8ssbWMil4koPddva2wUTb&#10;kXMaCl+JAGGXoILa+y6R0pU1GXQL2xEH72Z7gz7IvpK6xzHATSvjKFpJgw2HhRo7Smsq78XDKGi+&#10;7fKcHYrcXYZVKvft9WDPV6Xe59N+DcLT5P/Df+0frSCOP+H3TDgCcvs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3zJwwAAANwAAAAPAAAAAAAAAAAAAAAAAJcCAABkcnMvZG93&#10;bnJldi54bWxQSwUGAAAAAAQABAD1AAAAhwMAAAAA&#10;" fillcolor="#84a2c6" stroked="f"/>
                <v:oval id="Oval 6" o:spid="_x0000_s1031"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NXxAAA&#10;ANwAAAAPAAAAZHJzL2Rvd25yZXYueG1sRI9Ba8JAFITvhf6H5Qm91Y05BJu6igYiXo3m4O2ZfU2C&#10;2bchu03Sf98tCD0OM/MNs9nNphMjDa61rGC1jEAQV1a3XCu4XvL3NQjnkTV2lknBDznYbV9fNphq&#10;O/GZxsLXIkDYpaig8b5PpXRVQwbd0vbEwfuyg0Ef5FBLPeAU4KaTcRQl0mDLYaHBnrKGqkfxbRS0&#10;R7sq80NxdrcxyeS+ux9seVfqbTHvP0F4mv1/+Nk+aQVx/AF/Z8IRk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vrTV8QAAADcAAAADwAAAAAAAAAAAAAAAACXAgAAZHJzL2Rv&#10;d25yZXYueG1sUEsFBgAAAAAEAAQA9QAAAIgDAAAAAA==&#10;" fillcolor="#84a2c6" stroked="f"/>
                <v:oval id="Oval 7" o:spid="_x0000_s1032"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ewXvQAA&#10;ANwAAAAPAAAAZHJzL2Rvd25yZXYueG1sRE+9CsIwEN4F3yGc4KapCiLVKCoorlY7uJ3N2RabS2li&#10;rW9vBsHx4/tfbTpTiZYaV1pWMBlHIIgzq0vOFVwvh9EChPPIGivLpOBDDjbrfm+FsbZvPlOb+FyE&#10;EHYxKii8r2MpXVaQQTe2NXHgHrYx6ANscqkbfIdwU8lpFM2lwZJDQ4E17QvKnsnLKCiPdpIedsnZ&#10;3dr5Xm6r+86md6WGg267BOGp83/xz33SCqazMD+cCUdAr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CGewXvQAAANwAAAAPAAAAAAAAAAAAAAAAAJcCAABkcnMvZG93bnJldi54&#10;bWxQSwUGAAAAAAQABAD1AAAAgQMAAAAA&#10;" fillcolor="#84a2c6" stroked="f"/>
              </v:group>
              <w10:anchorlock/>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8985"/>
      <w:docPartObj>
        <w:docPartGallery w:val="Page Numbers (Bottom of Page)"/>
        <w:docPartUnique/>
      </w:docPartObj>
    </w:sdtPr>
    <w:sdtContent>
      <w:p w14:paraId="1393F4B9" w14:textId="77777777" w:rsidR="00ED3AE7" w:rsidRDefault="00ED3AE7">
        <w:pPr>
          <w:pStyle w:val="Footer"/>
          <w:jc w:val="center"/>
        </w:pPr>
        <w:r>
          <w:rPr>
            <w:noProof/>
          </w:rPr>
          <mc:AlternateContent>
            <mc:Choice Requires="wpg">
              <w:drawing>
                <wp:inline distT="0" distB="0" distL="0" distR="0" wp14:anchorId="4281538A" wp14:editId="766EACCC">
                  <wp:extent cx="418465" cy="221615"/>
                  <wp:effectExtent l="0" t="0" r="0"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9F0B" w14:textId="77777777" w:rsidR="00ED3AE7" w:rsidRDefault="00ED3AE7">
                                <w:pPr>
                                  <w:jc w:val="center"/>
                                  <w:rPr>
                                    <w:szCs w:val="18"/>
                                  </w:rPr>
                                </w:pPr>
                                <w:r>
                                  <w:fldChar w:fldCharType="begin"/>
                                </w:r>
                                <w:r>
                                  <w:instrText xml:space="preserve"> PAGE    \* MERGEFORMAT </w:instrText>
                                </w:r>
                                <w:r>
                                  <w:fldChar w:fldCharType="separate"/>
                                </w:r>
                                <w:r w:rsidR="003F3DF9" w:rsidRPr="003F3DF9">
                                  <w:rPr>
                                    <w:i/>
                                    <w:iCs/>
                                    <w:noProof/>
                                    <w:sz w:val="18"/>
                                    <w:szCs w:val="18"/>
                                  </w:rPr>
                                  <w:t>10</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33"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klepYQcEAADNEQ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63" o:spid="_x0000_s1034" type="#_x0000_t202" style="position:absolute;left:5351;top:800;width:659;height:2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ytLwwAA&#10;ANwAAAAPAAAAZHJzL2Rvd25yZXYueG1sRI/NqsIwFIT3F3yHcAQ3oqmCP1Sj+IN6Ny6qPsChObbF&#10;5qQ0UatPb4QLdznMzDfMfNmYUjyodoVlBYN+BII4tbrgTMHlvOtNQTiPrLG0TApe5GC5aP3MMdb2&#10;yQk9Tj4TAcIuRgW591UspUtzMuj6tiIO3tXWBn2QdSZ1jc8AN6UcRtFYGiw4LORY0San9Ha6GwW0&#10;Suz7eHN7k6y3m/21YOrKg1KddrOagfDU+P/wX/tXKxhNRvA9E46AXH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MytLwwAAANwAAAAPAAAAAAAAAAAAAAAAAJcCAABkcnMvZG93&#10;bnJldi54bWxQSwUGAAAAAAQABAD1AAAAhwMAAAAA&#10;" filled="f" stroked="f">
                    <v:textbox inset="0,0,0,0">
                      <w:txbxContent>
                        <w:p w14:paraId="01689F0B" w14:textId="77777777" w:rsidR="00ED3AE7" w:rsidRDefault="00ED3AE7">
                          <w:pPr>
                            <w:jc w:val="center"/>
                            <w:rPr>
                              <w:szCs w:val="18"/>
                            </w:rPr>
                          </w:pPr>
                          <w:r>
                            <w:fldChar w:fldCharType="begin"/>
                          </w:r>
                          <w:r>
                            <w:instrText xml:space="preserve"> PAGE    \* MERGEFORMAT </w:instrText>
                          </w:r>
                          <w:r>
                            <w:fldChar w:fldCharType="separate"/>
                          </w:r>
                          <w:r w:rsidR="003F3DF9" w:rsidRPr="003F3DF9">
                            <w:rPr>
                              <w:i/>
                              <w:iCs/>
                              <w:noProof/>
                              <w:sz w:val="18"/>
                              <w:szCs w:val="18"/>
                            </w:rPr>
                            <w:t>10</w:t>
                          </w:r>
                          <w:r>
                            <w:rPr>
                              <w:i/>
                              <w:iCs/>
                              <w:noProof/>
                              <w:sz w:val="18"/>
                              <w:szCs w:val="18"/>
                            </w:rPr>
                            <w:fldChar w:fldCharType="end"/>
                          </w:r>
                        </w:p>
                      </w:txbxContent>
                    </v:textbox>
                  </v:shape>
                  <v:group id="Group 64" o:spid="_x0000_s1035"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6HjXxQAAANwAAAAPAAAAZHJzL2Rvd25yZXYueG1sRI9Bi8IwFITvwv6H8IS9&#10;adpd1KUaRcRdPIigLoi3R/Nsi81LaWJb/70RBI/DzHzDzBadKUVDtSssK4iHEQji1OqCMwX/x9/B&#10;DwjnkTWWlknBnRws5h+9GSbatryn5uAzESDsElSQe18lUro0J4NuaCvi4F1sbdAHWWdS19gGuCnl&#10;VxSNpcGCw0KOFa1ySq+Hm1Hw12K7/I7XzfZ6Wd3Px9HutI1Jqc9+t5yC8NT5d/jV3mgFo8kY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Oh418UAAADcAAAA&#10;DwAAAAAAAAAAAAAAAACpAgAAZHJzL2Rvd25yZXYueG1sUEsFBgAAAAAEAAQA+gAAAJsDAAAAAA==&#10;">
                    <v:oval id="Oval 65" o:spid="_x0000_s1036"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ADGwwAA&#10;ANwAAAAPAAAAZHJzL2Rvd25yZXYueG1sRI9Ba8JAFITvBf/D8gRvdaNgUqKrqKB4TVoP3p7Z1yQ0&#10;+zZk1yT+e7dQ6HGYmW+YzW40jeipc7VlBYt5BIK4sLrmUsHX5+n9A4TzyBoby6TgSQ5228nbBlNt&#10;B86oz30pAoRdigoq79tUSldUZNDNbUscvG/bGfRBdqXUHQ4Bbhq5jKJYGqw5LFTY0rGi4id/GAX1&#10;2S6up0OeuVsfH+W+uR/s9a7UbDru1yA8jf4//Ne+aAWrJIHfM+EI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MADGwwAAANwAAAAPAAAAAAAAAAAAAAAAAJcCAABkcnMvZG93&#10;bnJldi54bWxQSwUGAAAAAAQABAD1AAAAhwMAAAAA&#10;" fillcolor="#84a2c6" stroked="f"/>
                    <v:oval id="Oval 66" o:spid="_x0000_s1037"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5S0vQAA&#10;ANwAAAAPAAAAZHJzL2Rvd25yZXYueG1sRE+7CsIwFN0F/yFcwU1TBR9Uo6iguFp1cLs217bY3JQm&#10;1vr3ZhAcD+e9XLemFA3VrrCsYDSMQBCnVhecKbic94M5COeRNZaWScGHHKxX3c4SY23ffKIm8ZkI&#10;IexiVJB7X8VSujQng25oK+LAPWxt0AdYZ1LX+A7hppTjKJpKgwWHhhwr2uWUPpOXUVAc7Oi63yYn&#10;d2umO7kp71t7vSvV77WbBQhPrf+Lf+6jVjCZhbXhTDgCcvU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qr5S0vQAAANwAAAAPAAAAAAAAAAAAAAAAAJcCAABkcnMvZG93bnJldi54&#10;bWxQSwUGAAAAAAQABAD1AAAAgQMAAAAA&#10;" fillcolor="#84a2c6" stroked="f"/>
                    <v:oval id="Oval 67" o:spid="_x0000_s1038"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4zEvxAAA&#10;ANwAAAAPAAAAZHJzL2Rvd25yZXYueG1sRI9Pi8IwFMTvC36H8ARva1rBP9s1FRWUvVr14O3ZvG3L&#10;Ni+libV++40geBxm5jfMctWbWnTUusqygngcgSDOra64UHA67j4XIJxH1lhbJgUPcrBKBx9LTLS9&#10;84G6zBciQNglqKD0vkmkdHlJBt3YNsTB+7WtQR9kW0jd4j3ATS0nUTSTBisOCyU2tC0p/8tuRkG1&#10;t/F5t8kO7tLNtnJdXzf2fFVqNOzX3yA89f4dfrV/tILp/AueZ8IRkO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MxL8QAAADcAAAADwAAAAAAAAAAAAAAAACXAgAAZHJzL2Rv&#10;d25yZXYueG1sUEsFBgAAAAAEAAQA9QAAAIgDAAAAAA==&#10;" fillcolor="#84a2c6" stroked="f"/>
                  </v:group>
                  <w10:anchorlock/>
                </v:group>
              </w:pict>
            </mc:Fallback>
          </mc:AlternateContent>
        </w:r>
      </w:p>
    </w:sdtContent>
  </w:sdt>
  <w:p w14:paraId="2E202849" w14:textId="77777777" w:rsidR="00ED3AE7" w:rsidRPr="00C04FAD" w:rsidRDefault="00ED3AE7" w:rsidP="00C04FAD">
    <w:pPr>
      <w:pStyle w:val="Footer"/>
      <w:jc w:val="right"/>
      <w:rPr>
        <w:sz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824D6" w14:textId="77777777" w:rsidR="00ED3AE7" w:rsidRDefault="00ED3AE7" w:rsidP="00190400">
    <w:pPr>
      <w:pStyle w:val="Footer"/>
      <w:jc w:val="right"/>
    </w:pPr>
    <w:r>
      <w:rPr>
        <w:noProof/>
      </w:rPr>
      <mc:AlternateContent>
        <mc:Choice Requires="wpg">
          <w:drawing>
            <wp:inline distT="0" distB="0" distL="0" distR="0" wp14:anchorId="0EE7FBE2" wp14:editId="74B6C49F">
              <wp:extent cx="418465" cy="221615"/>
              <wp:effectExtent l="0" t="0" r="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1"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3A97" w14:textId="77777777" w:rsidR="00ED3AE7" w:rsidRDefault="00ED3AE7">
                            <w:pPr>
                              <w:jc w:val="center"/>
                              <w:rPr>
                                <w:szCs w:val="18"/>
                              </w:rPr>
                            </w:pPr>
                            <w:r>
                              <w:fldChar w:fldCharType="begin"/>
                            </w:r>
                            <w:r>
                              <w:instrText xml:space="preserve"> PAGE    \* MERGEFORMAT </w:instrText>
                            </w:r>
                            <w:r>
                              <w:fldChar w:fldCharType="separate"/>
                            </w:r>
                            <w:r w:rsidRPr="00190400">
                              <w:rPr>
                                <w:i/>
                                <w:iCs/>
                                <w:noProof/>
                                <w:sz w:val="18"/>
                                <w:szCs w:val="18"/>
                              </w:rPr>
                              <w:t>0</w:t>
                            </w:r>
                            <w:r>
                              <w:rPr>
                                <w:i/>
                                <w:iCs/>
                                <w:noProof/>
                                <w:sz w:val="18"/>
                                <w:szCs w:val="18"/>
                              </w:rPr>
                              <w:fldChar w:fldCharType="end"/>
                            </w:r>
                          </w:p>
                        </w:txbxContent>
                      </wps:txbx>
                      <wps:bodyPr rot="0" vert="horz" wrap="square" lIns="0" tIns="0" rIns="0" bIns="0" anchor="t" anchorCtr="0" upright="1">
                        <a:noAutofit/>
                      </wps:bodyPr>
                    </wps:wsp>
                    <wpg:grpSp>
                      <wpg:cNvPr id="12" name="Group 4"/>
                      <wpg:cNvGrpSpPr>
                        <a:grpSpLocks/>
                      </wpg:cNvGrpSpPr>
                      <wpg:grpSpPr bwMode="auto">
                        <a:xfrm>
                          <a:off x="5494" y="739"/>
                          <a:ext cx="372" cy="72"/>
                          <a:chOff x="5486" y="739"/>
                          <a:chExt cx="372" cy="72"/>
                        </a:xfrm>
                      </wpg:grpSpPr>
                      <wps:wsp>
                        <wps:cNvPr id="13"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39"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">
              <v:shapetype id="_x0000_t202" coordsize="21600,21600" o:spt="202" path="m0,0l0,21600,21600,21600,21600,0xe">
                <v:stroke joinstyle="miter"/>
                <v:path gradientshapeok="t" o:connecttype="rect"/>
              </v:shapetype>
              <v:shape id="Text Box 3" o:spid="_x0000_s1040"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0A833A97" w14:textId="77777777" w:rsidR="00ED3AE7" w:rsidRDefault="00ED3AE7">
                      <w:pPr>
                        <w:jc w:val="center"/>
                        <w:rPr>
                          <w:szCs w:val="18"/>
                        </w:rPr>
                      </w:pPr>
                      <w:r>
                        <w:fldChar w:fldCharType="begin"/>
                      </w:r>
                      <w:r>
                        <w:instrText xml:space="preserve"> PAGE    \* MERGEFORMAT </w:instrText>
                      </w:r>
                      <w:r>
                        <w:fldChar w:fldCharType="separate"/>
                      </w:r>
                      <w:r w:rsidRPr="00190400">
                        <w:rPr>
                          <w:i/>
                          <w:iCs/>
                          <w:noProof/>
                          <w:sz w:val="18"/>
                          <w:szCs w:val="18"/>
                        </w:rPr>
                        <w:t>0</w:t>
                      </w:r>
                      <w:r>
                        <w:rPr>
                          <w:i/>
                          <w:iCs/>
                          <w:noProof/>
                          <w:sz w:val="18"/>
                          <w:szCs w:val="18"/>
                        </w:rPr>
                        <w:fldChar w:fldCharType="end"/>
                      </w:r>
                    </w:p>
                  </w:txbxContent>
                </v:textbox>
              </v:shape>
              <v:group id="Group 4" o:spid="_x0000_s1041"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oval id="Oval 5" o:spid="_x0000_s1042"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wHVvAAA&#10;ANsAAAAPAAAAZHJzL2Rvd25yZXYueG1sRE/NDsFAEL5LvMNmJG5skYiUJUiIq+LgNrqjbXRnm+6q&#10;ensrkbjNl+93FqvWlKKh2hWWFYyGEQji1OqCMwXn024wA+E8ssbSMil4k4PVsttZYKzti4/UJD4T&#10;IYRdjApy76tYSpfmZNANbUUcuLutDfoA60zqGl8h3JRyHEVTabDg0JBjRduc0kfyNAqKvR1ddpvk&#10;6K7NdCvX5W1jLzel+r12PQfhqfV/8c990GH+BL6/hAPk8gM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YfAdW8AAAA2wAAAA8AAAAAAAAAAAAAAAAAlwIAAGRycy9kb3ducmV2Lnht&#10;bFBLBQYAAAAABAAEAPUAAACAAwAAAAA=&#10;" fillcolor="#84a2c6" stroked="f"/>
                <v:oval id="Oval 6" o:spid="_x0000_s1043"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pmhvAAA&#10;ANsAAAAPAAAAZHJzL2Rvd25yZXYueG1sRE/NDsFAEL5LvMNmJG5siYiUJUiIq+LgNrqjbXRnm+6q&#10;ensrkbjNl+93FqvWlKKh2hWWFYyGEQji1OqCMwXn024wA+E8ssbSMil4k4PVsttZYKzti4/UJD4T&#10;IYRdjApy76tYSpfmZNANbUUcuLutDfoA60zqGl8h3JRyHEVTabDg0JBjRduc0kfyNAqKvR1ddpvk&#10;6K7NdCvX5W1jLzel+r12PQfhqfV/8c990GH+BL6/hAPk8gM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n2maG8AAAA2wAAAA8AAAAAAAAAAAAAAAAAlwIAAGRycy9kb3ducmV2Lnht&#10;bFBLBQYAAAAABAAEAPUAAACAAwAAAAA=&#10;" fillcolor="#84a2c6" stroked="f"/>
                <v:oval id="Oval 7" o:spid="_x0000_s1044"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jw6vAAA&#10;ANsAAAAPAAAAZHJzL2Rvd25yZXYueG1sRE/NDsFAEL5LvMNmJG5sSYiUJUiIq+LgNrqjbXRnm+6q&#10;ensrkbjNl+93FqvWlKKh2hWWFYyGEQji1OqCMwXn024wA+E8ssbSMil4k4PVsttZYKzti4/UJD4T&#10;IYRdjApy76tYSpfmZNANbUUcuLutDfoA60zqGl8h3JRyHEVTabDg0JBjRduc0kfyNAqKvR1ddpvk&#10;6K7NdCvX5W1jLzel+r12PQfhqfV/8c990GH+BL6/hAPk8gM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a6PDq8AAAA2wAAAA8AAAAAAAAAAAAAAAAAlwIAAGRycy9kb3ducmV2Lnht&#10;bFBLBQYAAAAABAAEAPUAAACAAwAAAAA=&#10;" fillcolor="#84a2c6" stroked="f"/>
              </v:group>
              <w10:anchorlock/>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3933E" w14:textId="77777777" w:rsidR="00ED3AE7" w:rsidRDefault="00ED3AE7" w:rsidP="00C04FAD">
      <w:pPr>
        <w:spacing w:after="0" w:line="240" w:lineRule="auto"/>
      </w:pPr>
      <w:r>
        <w:separator/>
      </w:r>
    </w:p>
  </w:footnote>
  <w:footnote w:type="continuationSeparator" w:id="0">
    <w:p w14:paraId="26CA0DD7" w14:textId="77777777" w:rsidR="00ED3AE7" w:rsidRDefault="00ED3AE7" w:rsidP="00C04F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D90B" w14:textId="77777777" w:rsidR="00ED3AE7" w:rsidRDefault="00ED3AE7">
    <w:pPr>
      <w:pStyle w:val="Header"/>
    </w:pPr>
    <w:r>
      <w:t xml:space="preserve">AFSCME: </w:t>
    </w:r>
    <w:proofErr w:type="spellStart"/>
    <w:r>
      <w:t>Rastreando</w:t>
    </w:r>
    <w:proofErr w:type="spellEnd"/>
    <w:r>
      <w:t xml:space="preserve"> </w:t>
    </w:r>
    <w:proofErr w:type="spellStart"/>
    <w:r>
      <w:t>Dólares</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1DC"/>
    <w:multiLevelType w:val="hybridMultilevel"/>
    <w:tmpl w:val="EF6C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316C"/>
    <w:multiLevelType w:val="hybridMultilevel"/>
    <w:tmpl w:val="8DDC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94C13"/>
    <w:multiLevelType w:val="hybridMultilevel"/>
    <w:tmpl w:val="A9663C42"/>
    <w:lvl w:ilvl="0" w:tplc="10EC746A">
      <w:start w:val="1"/>
      <w:numFmt w:val="upperRoman"/>
      <w:lvlText w:val="%1."/>
      <w:lvlJc w:val="left"/>
      <w:pPr>
        <w:ind w:left="1080" w:hanging="72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C7469"/>
    <w:multiLevelType w:val="hybridMultilevel"/>
    <w:tmpl w:val="69DED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0247B"/>
    <w:multiLevelType w:val="hybridMultilevel"/>
    <w:tmpl w:val="5B4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8594F"/>
    <w:multiLevelType w:val="hybridMultilevel"/>
    <w:tmpl w:val="CC5C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02088"/>
    <w:multiLevelType w:val="hybridMultilevel"/>
    <w:tmpl w:val="95A2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71FBF"/>
    <w:multiLevelType w:val="hybridMultilevel"/>
    <w:tmpl w:val="3D0C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390988"/>
    <w:multiLevelType w:val="hybridMultilevel"/>
    <w:tmpl w:val="E8E89C2C"/>
    <w:lvl w:ilvl="0" w:tplc="B3625318">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0141F"/>
    <w:multiLevelType w:val="hybridMultilevel"/>
    <w:tmpl w:val="39D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27912"/>
    <w:multiLevelType w:val="hybridMultilevel"/>
    <w:tmpl w:val="B394AE54"/>
    <w:lvl w:ilvl="0" w:tplc="5174219C">
      <w:start w:val="1"/>
      <w:numFmt w:val="bullet"/>
      <w:lvlText w:val=""/>
      <w:lvlJc w:val="left"/>
      <w:pPr>
        <w:ind w:left="360" w:hanging="360"/>
      </w:pPr>
      <w:rPr>
        <w:rFonts w:ascii="Symbol" w:hAnsi="Symbol" w:hint="default"/>
        <w:lang w:val="es-UY"/>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EA71B1"/>
    <w:multiLevelType w:val="hybridMultilevel"/>
    <w:tmpl w:val="E7426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DB5715"/>
    <w:multiLevelType w:val="hybridMultilevel"/>
    <w:tmpl w:val="90AEE746"/>
    <w:lvl w:ilvl="0" w:tplc="25B62F8C">
      <w:start w:val="1"/>
      <w:numFmt w:val="bullet"/>
      <w:lvlText w:val=""/>
      <w:lvlJc w:val="left"/>
      <w:pPr>
        <w:ind w:left="1080" w:hanging="360"/>
      </w:pPr>
      <w:rPr>
        <w:rFonts w:ascii="Symbol" w:hAnsi="Symbol" w:hint="default"/>
        <w:lang w:val="es-E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CB7599"/>
    <w:multiLevelType w:val="hybridMultilevel"/>
    <w:tmpl w:val="8FD45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E20BC3"/>
    <w:multiLevelType w:val="hybridMultilevel"/>
    <w:tmpl w:val="CC22C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AB67B4"/>
    <w:multiLevelType w:val="hybridMultilevel"/>
    <w:tmpl w:val="85D6D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F13317"/>
    <w:multiLevelType w:val="hybridMultilevel"/>
    <w:tmpl w:val="63AE7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737451"/>
    <w:multiLevelType w:val="hybridMultilevel"/>
    <w:tmpl w:val="323C7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BD51E7"/>
    <w:multiLevelType w:val="hybridMultilevel"/>
    <w:tmpl w:val="B428C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42526B"/>
    <w:multiLevelType w:val="hybridMultilevel"/>
    <w:tmpl w:val="8F96F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338C4"/>
    <w:multiLevelType w:val="hybridMultilevel"/>
    <w:tmpl w:val="C8C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51B5A"/>
    <w:multiLevelType w:val="hybridMultilevel"/>
    <w:tmpl w:val="CFEAFE3A"/>
    <w:lvl w:ilvl="0" w:tplc="AB7C6416">
      <w:start w:val="1"/>
      <w:numFmt w:val="bullet"/>
      <w:lvlText w:val="o"/>
      <w:lvlJc w:val="left"/>
      <w:pPr>
        <w:ind w:left="1800" w:hanging="360"/>
      </w:pPr>
      <w:rPr>
        <w:rFonts w:ascii="Courier New" w:hAnsi="Courier New" w:cs="Courier New" w:hint="default"/>
        <w:lang w:val="es-E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FD580B"/>
    <w:multiLevelType w:val="hybridMultilevel"/>
    <w:tmpl w:val="B324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350B55"/>
    <w:multiLevelType w:val="hybridMultilevel"/>
    <w:tmpl w:val="E3B8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5A1752"/>
    <w:multiLevelType w:val="hybridMultilevel"/>
    <w:tmpl w:val="937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EA0561"/>
    <w:multiLevelType w:val="hybridMultilevel"/>
    <w:tmpl w:val="6F5A4EA4"/>
    <w:lvl w:ilvl="0" w:tplc="42AAD1C8">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1304C"/>
    <w:multiLevelType w:val="hybridMultilevel"/>
    <w:tmpl w:val="2F505F18"/>
    <w:lvl w:ilvl="0" w:tplc="9FE49396">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570D1"/>
    <w:multiLevelType w:val="hybridMultilevel"/>
    <w:tmpl w:val="AF2E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34700"/>
    <w:multiLevelType w:val="hybridMultilevel"/>
    <w:tmpl w:val="9424C848"/>
    <w:lvl w:ilvl="0" w:tplc="D5082D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EF6BC9"/>
    <w:multiLevelType w:val="hybridMultilevel"/>
    <w:tmpl w:val="FE941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C9392D"/>
    <w:multiLevelType w:val="hybridMultilevel"/>
    <w:tmpl w:val="50EAB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0"/>
  </w:num>
  <w:num w:numId="4">
    <w:abstractNumId w:val="15"/>
  </w:num>
  <w:num w:numId="5">
    <w:abstractNumId w:val="7"/>
  </w:num>
  <w:num w:numId="6">
    <w:abstractNumId w:val="13"/>
  </w:num>
  <w:num w:numId="7">
    <w:abstractNumId w:val="22"/>
  </w:num>
  <w:num w:numId="8">
    <w:abstractNumId w:val="16"/>
  </w:num>
  <w:num w:numId="9">
    <w:abstractNumId w:val="29"/>
  </w:num>
  <w:num w:numId="10">
    <w:abstractNumId w:val="23"/>
  </w:num>
  <w:num w:numId="11">
    <w:abstractNumId w:val="30"/>
  </w:num>
  <w:num w:numId="12">
    <w:abstractNumId w:val="18"/>
  </w:num>
  <w:num w:numId="13">
    <w:abstractNumId w:val="17"/>
  </w:num>
  <w:num w:numId="14">
    <w:abstractNumId w:val="1"/>
  </w:num>
  <w:num w:numId="15">
    <w:abstractNumId w:val="2"/>
  </w:num>
  <w:num w:numId="16">
    <w:abstractNumId w:val="28"/>
  </w:num>
  <w:num w:numId="17">
    <w:abstractNumId w:val="6"/>
  </w:num>
  <w:num w:numId="18">
    <w:abstractNumId w:val="20"/>
  </w:num>
  <w:num w:numId="19">
    <w:abstractNumId w:val="25"/>
  </w:num>
  <w:num w:numId="20">
    <w:abstractNumId w:val="26"/>
  </w:num>
  <w:num w:numId="21">
    <w:abstractNumId w:val="12"/>
  </w:num>
  <w:num w:numId="22">
    <w:abstractNumId w:val="14"/>
  </w:num>
  <w:num w:numId="23">
    <w:abstractNumId w:val="24"/>
  </w:num>
  <w:num w:numId="24">
    <w:abstractNumId w:val="8"/>
  </w:num>
  <w:num w:numId="25">
    <w:abstractNumId w:val="4"/>
  </w:num>
  <w:num w:numId="26">
    <w:abstractNumId w:val="9"/>
  </w:num>
  <w:num w:numId="27">
    <w:abstractNumId w:val="0"/>
  </w:num>
  <w:num w:numId="28">
    <w:abstractNumId w:val="5"/>
  </w:num>
  <w:num w:numId="29">
    <w:abstractNumId w:val="27"/>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hyphenationZone w:val="425"/>
  <w:characterSpacingControl w:val="doNotCompress"/>
  <w:hdrShapeDefaults>
    <o:shapedefaults v:ext="edit" spidmax="1026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B8"/>
    <w:rsid w:val="00001BF9"/>
    <w:rsid w:val="0000682B"/>
    <w:rsid w:val="00037295"/>
    <w:rsid w:val="0004659D"/>
    <w:rsid w:val="000757E2"/>
    <w:rsid w:val="00092C50"/>
    <w:rsid w:val="000A0BB8"/>
    <w:rsid w:val="000B5B10"/>
    <w:rsid w:val="000D6C20"/>
    <w:rsid w:val="000E1465"/>
    <w:rsid w:val="000F33E8"/>
    <w:rsid w:val="00100328"/>
    <w:rsid w:val="00112C6A"/>
    <w:rsid w:val="00120772"/>
    <w:rsid w:val="00130064"/>
    <w:rsid w:val="00150E30"/>
    <w:rsid w:val="001535E7"/>
    <w:rsid w:val="00171219"/>
    <w:rsid w:val="00183A4C"/>
    <w:rsid w:val="0018691C"/>
    <w:rsid w:val="00190400"/>
    <w:rsid w:val="001C55AB"/>
    <w:rsid w:val="001E6531"/>
    <w:rsid w:val="00204852"/>
    <w:rsid w:val="00216B91"/>
    <w:rsid w:val="00237348"/>
    <w:rsid w:val="0027792E"/>
    <w:rsid w:val="002972B3"/>
    <w:rsid w:val="002A1BEC"/>
    <w:rsid w:val="002A43BF"/>
    <w:rsid w:val="002B11B2"/>
    <w:rsid w:val="002D76E4"/>
    <w:rsid w:val="002E31E5"/>
    <w:rsid w:val="002E69EB"/>
    <w:rsid w:val="002F5A88"/>
    <w:rsid w:val="00304242"/>
    <w:rsid w:val="00307AB5"/>
    <w:rsid w:val="003136E8"/>
    <w:rsid w:val="0031761E"/>
    <w:rsid w:val="00343168"/>
    <w:rsid w:val="003501B2"/>
    <w:rsid w:val="00355562"/>
    <w:rsid w:val="00356E96"/>
    <w:rsid w:val="00357E66"/>
    <w:rsid w:val="00375864"/>
    <w:rsid w:val="003841A0"/>
    <w:rsid w:val="00394052"/>
    <w:rsid w:val="00396C85"/>
    <w:rsid w:val="003B1D80"/>
    <w:rsid w:val="003B2FED"/>
    <w:rsid w:val="003C03C3"/>
    <w:rsid w:val="003D7608"/>
    <w:rsid w:val="003D7A67"/>
    <w:rsid w:val="003F3DF9"/>
    <w:rsid w:val="003F4F1A"/>
    <w:rsid w:val="003F61FC"/>
    <w:rsid w:val="003F6FBF"/>
    <w:rsid w:val="0041160C"/>
    <w:rsid w:val="00412E23"/>
    <w:rsid w:val="00416906"/>
    <w:rsid w:val="004228D1"/>
    <w:rsid w:val="0042594B"/>
    <w:rsid w:val="00436F8C"/>
    <w:rsid w:val="0043704C"/>
    <w:rsid w:val="00442308"/>
    <w:rsid w:val="004429A4"/>
    <w:rsid w:val="00456685"/>
    <w:rsid w:val="0046005F"/>
    <w:rsid w:val="004733D3"/>
    <w:rsid w:val="00474B3F"/>
    <w:rsid w:val="00475217"/>
    <w:rsid w:val="004819B6"/>
    <w:rsid w:val="004824FC"/>
    <w:rsid w:val="0048351C"/>
    <w:rsid w:val="004850E6"/>
    <w:rsid w:val="004C2DC0"/>
    <w:rsid w:val="004D5C26"/>
    <w:rsid w:val="004E466B"/>
    <w:rsid w:val="005005AC"/>
    <w:rsid w:val="0050137F"/>
    <w:rsid w:val="00502121"/>
    <w:rsid w:val="005060CA"/>
    <w:rsid w:val="00507344"/>
    <w:rsid w:val="005240BF"/>
    <w:rsid w:val="0053154E"/>
    <w:rsid w:val="005373A3"/>
    <w:rsid w:val="00537C08"/>
    <w:rsid w:val="00545446"/>
    <w:rsid w:val="00547F75"/>
    <w:rsid w:val="00553040"/>
    <w:rsid w:val="00571272"/>
    <w:rsid w:val="00572AE3"/>
    <w:rsid w:val="0057616A"/>
    <w:rsid w:val="00586247"/>
    <w:rsid w:val="005A6B42"/>
    <w:rsid w:val="005B11C7"/>
    <w:rsid w:val="005B1223"/>
    <w:rsid w:val="005B67A1"/>
    <w:rsid w:val="005C3399"/>
    <w:rsid w:val="005C603B"/>
    <w:rsid w:val="005C7B8F"/>
    <w:rsid w:val="005D2110"/>
    <w:rsid w:val="005D3A8C"/>
    <w:rsid w:val="005D75BF"/>
    <w:rsid w:val="005E5854"/>
    <w:rsid w:val="005F70F4"/>
    <w:rsid w:val="006024B0"/>
    <w:rsid w:val="00604318"/>
    <w:rsid w:val="006072CB"/>
    <w:rsid w:val="00623010"/>
    <w:rsid w:val="00624A63"/>
    <w:rsid w:val="00630C1D"/>
    <w:rsid w:val="00634E2D"/>
    <w:rsid w:val="00637CD2"/>
    <w:rsid w:val="00637FCC"/>
    <w:rsid w:val="00640102"/>
    <w:rsid w:val="00646EDC"/>
    <w:rsid w:val="00664843"/>
    <w:rsid w:val="00665300"/>
    <w:rsid w:val="00675D62"/>
    <w:rsid w:val="00696020"/>
    <w:rsid w:val="006C5317"/>
    <w:rsid w:val="006D13CB"/>
    <w:rsid w:val="006E32A9"/>
    <w:rsid w:val="00701FF9"/>
    <w:rsid w:val="00705871"/>
    <w:rsid w:val="007113C5"/>
    <w:rsid w:val="007233D9"/>
    <w:rsid w:val="007252BD"/>
    <w:rsid w:val="00743593"/>
    <w:rsid w:val="007473EC"/>
    <w:rsid w:val="00766490"/>
    <w:rsid w:val="00774157"/>
    <w:rsid w:val="00780CAF"/>
    <w:rsid w:val="00784434"/>
    <w:rsid w:val="00792ABC"/>
    <w:rsid w:val="007A083C"/>
    <w:rsid w:val="007A77C4"/>
    <w:rsid w:val="007B2D99"/>
    <w:rsid w:val="007B49BB"/>
    <w:rsid w:val="007E2C46"/>
    <w:rsid w:val="007F7DB8"/>
    <w:rsid w:val="00803C59"/>
    <w:rsid w:val="008234CB"/>
    <w:rsid w:val="00837988"/>
    <w:rsid w:val="00857191"/>
    <w:rsid w:val="00874840"/>
    <w:rsid w:val="00885FB2"/>
    <w:rsid w:val="00891271"/>
    <w:rsid w:val="008A1368"/>
    <w:rsid w:val="008A1DAE"/>
    <w:rsid w:val="008A5D05"/>
    <w:rsid w:val="008C0EE9"/>
    <w:rsid w:val="008C46EF"/>
    <w:rsid w:val="008E4E32"/>
    <w:rsid w:val="009124AD"/>
    <w:rsid w:val="00921069"/>
    <w:rsid w:val="009270B0"/>
    <w:rsid w:val="0094347A"/>
    <w:rsid w:val="00950DD5"/>
    <w:rsid w:val="0096193C"/>
    <w:rsid w:val="0096242F"/>
    <w:rsid w:val="00964F41"/>
    <w:rsid w:val="00982C03"/>
    <w:rsid w:val="009B0C79"/>
    <w:rsid w:val="009C10E6"/>
    <w:rsid w:val="009D6A2B"/>
    <w:rsid w:val="009E790D"/>
    <w:rsid w:val="009F4A1E"/>
    <w:rsid w:val="009F4E0C"/>
    <w:rsid w:val="00A02217"/>
    <w:rsid w:val="00A05874"/>
    <w:rsid w:val="00A13557"/>
    <w:rsid w:val="00A36AF5"/>
    <w:rsid w:val="00A45EFA"/>
    <w:rsid w:val="00A763DA"/>
    <w:rsid w:val="00AA5458"/>
    <w:rsid w:val="00AB3D06"/>
    <w:rsid w:val="00AD2AE3"/>
    <w:rsid w:val="00AE09CA"/>
    <w:rsid w:val="00AE30AD"/>
    <w:rsid w:val="00AE3B07"/>
    <w:rsid w:val="00AF3354"/>
    <w:rsid w:val="00B1205F"/>
    <w:rsid w:val="00B20268"/>
    <w:rsid w:val="00B45F3C"/>
    <w:rsid w:val="00B63325"/>
    <w:rsid w:val="00B66217"/>
    <w:rsid w:val="00B70C5C"/>
    <w:rsid w:val="00B7235B"/>
    <w:rsid w:val="00B75D68"/>
    <w:rsid w:val="00B803B1"/>
    <w:rsid w:val="00B95558"/>
    <w:rsid w:val="00B97426"/>
    <w:rsid w:val="00BA5FF5"/>
    <w:rsid w:val="00BC018A"/>
    <w:rsid w:val="00BC424D"/>
    <w:rsid w:val="00BD22E2"/>
    <w:rsid w:val="00BD266D"/>
    <w:rsid w:val="00BE051A"/>
    <w:rsid w:val="00BE51B8"/>
    <w:rsid w:val="00BF0654"/>
    <w:rsid w:val="00BF7629"/>
    <w:rsid w:val="00C027A8"/>
    <w:rsid w:val="00C0443D"/>
    <w:rsid w:val="00C04FAD"/>
    <w:rsid w:val="00C072CD"/>
    <w:rsid w:val="00C15510"/>
    <w:rsid w:val="00C32B6F"/>
    <w:rsid w:val="00C352E5"/>
    <w:rsid w:val="00C431D4"/>
    <w:rsid w:val="00C86BA0"/>
    <w:rsid w:val="00C9590C"/>
    <w:rsid w:val="00C969BC"/>
    <w:rsid w:val="00CA2C45"/>
    <w:rsid w:val="00CA32F6"/>
    <w:rsid w:val="00CC30F5"/>
    <w:rsid w:val="00CF1F25"/>
    <w:rsid w:val="00CF2222"/>
    <w:rsid w:val="00CF3258"/>
    <w:rsid w:val="00CF3698"/>
    <w:rsid w:val="00D103CB"/>
    <w:rsid w:val="00D273D3"/>
    <w:rsid w:val="00D416C9"/>
    <w:rsid w:val="00D6327A"/>
    <w:rsid w:val="00D70F99"/>
    <w:rsid w:val="00D7562D"/>
    <w:rsid w:val="00E04AB0"/>
    <w:rsid w:val="00E4381D"/>
    <w:rsid w:val="00E46A15"/>
    <w:rsid w:val="00E61279"/>
    <w:rsid w:val="00E757EE"/>
    <w:rsid w:val="00E808E5"/>
    <w:rsid w:val="00EA0635"/>
    <w:rsid w:val="00EB671D"/>
    <w:rsid w:val="00EC3C48"/>
    <w:rsid w:val="00EC5257"/>
    <w:rsid w:val="00ED3AE7"/>
    <w:rsid w:val="00ED4C6B"/>
    <w:rsid w:val="00ED72AF"/>
    <w:rsid w:val="00EE1CA4"/>
    <w:rsid w:val="00EF2202"/>
    <w:rsid w:val="00EF259A"/>
    <w:rsid w:val="00EF517A"/>
    <w:rsid w:val="00F01496"/>
    <w:rsid w:val="00F20D91"/>
    <w:rsid w:val="00F31B47"/>
    <w:rsid w:val="00F51EEC"/>
    <w:rsid w:val="00F56229"/>
    <w:rsid w:val="00F60332"/>
    <w:rsid w:val="00F619D6"/>
    <w:rsid w:val="00F64B9C"/>
    <w:rsid w:val="00F67D8D"/>
    <w:rsid w:val="00F77668"/>
    <w:rsid w:val="00F95CEA"/>
    <w:rsid w:val="00F972B3"/>
    <w:rsid w:val="00FC3AF7"/>
    <w:rsid w:val="00FD065F"/>
    <w:rsid w:val="00FD7BB0"/>
    <w:rsid w:val="00FE0F14"/>
    <w:rsid w:val="00FE15A9"/>
    <w:rsid w:val="00FE62D5"/>
  </w:rsids>
  <m:mathPr>
    <m:mathFont m:val="Cambria Math"/>
    <m:brkBin m:val="before"/>
    <m:brkBinSub m:val="--"/>
    <m:smallFrac/>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4"/>
    <o:shapelayout v:ext="edit">
      <o:idmap v:ext="edit" data="1"/>
    </o:shapelayout>
  </w:shapeDefaults>
  <w:decimalSymbol w:val="."/>
  <w:listSeparator w:val=","/>
  <w14:docId w14:val="7DD6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B8"/>
  </w:style>
  <w:style w:type="paragraph" w:styleId="Heading1">
    <w:name w:val="heading 1"/>
    <w:basedOn w:val="Normal"/>
    <w:next w:val="Normal"/>
    <w:link w:val="Heading1Char"/>
    <w:uiPriority w:val="9"/>
    <w:qFormat/>
    <w:rsid w:val="00190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0400"/>
    <w:pPr>
      <w:keepNext/>
      <w:keepLines/>
      <w:spacing w:before="200" w:after="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B8"/>
    <w:pPr>
      <w:ind w:left="720"/>
      <w:contextualSpacing/>
    </w:pPr>
  </w:style>
  <w:style w:type="table" w:styleId="TableGrid">
    <w:name w:val="Table Grid"/>
    <w:basedOn w:val="TableNormal"/>
    <w:uiPriority w:val="1"/>
    <w:rsid w:val="000A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0BB8"/>
    <w:rPr>
      <w:color w:val="0000FF" w:themeColor="hyperlink"/>
      <w:u w:val="single"/>
    </w:rPr>
  </w:style>
  <w:style w:type="paragraph" w:styleId="NoSpacing">
    <w:name w:val="No Spacing"/>
    <w:uiPriority w:val="1"/>
    <w:qFormat/>
    <w:rsid w:val="000A0BB8"/>
    <w:pPr>
      <w:spacing w:after="0" w:line="240" w:lineRule="auto"/>
    </w:pPr>
  </w:style>
  <w:style w:type="paragraph" w:styleId="BalloonText">
    <w:name w:val="Balloon Text"/>
    <w:basedOn w:val="Normal"/>
    <w:link w:val="BalloonTextChar"/>
    <w:uiPriority w:val="99"/>
    <w:semiHidden/>
    <w:unhideWhenUsed/>
    <w:rsid w:val="009F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1E"/>
    <w:rPr>
      <w:rFonts w:ascii="Tahoma" w:hAnsi="Tahoma" w:cs="Tahoma"/>
      <w:sz w:val="16"/>
      <w:szCs w:val="16"/>
    </w:rPr>
  </w:style>
  <w:style w:type="character" w:styleId="FollowedHyperlink">
    <w:name w:val="FollowedHyperlink"/>
    <w:basedOn w:val="DefaultParagraphFont"/>
    <w:uiPriority w:val="99"/>
    <w:semiHidden/>
    <w:unhideWhenUsed/>
    <w:rsid w:val="00F60332"/>
    <w:rPr>
      <w:color w:val="800080" w:themeColor="followedHyperlink"/>
      <w:u w:val="single"/>
    </w:rPr>
  </w:style>
  <w:style w:type="paragraph" w:styleId="Title">
    <w:name w:val="Title"/>
    <w:basedOn w:val="Normal"/>
    <w:next w:val="Normal"/>
    <w:link w:val="TitleChar"/>
    <w:uiPriority w:val="10"/>
    <w:qFormat/>
    <w:rsid w:val="005B11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B11C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B11C7"/>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B11C7"/>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C0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AD"/>
  </w:style>
  <w:style w:type="paragraph" w:styleId="Footer">
    <w:name w:val="footer"/>
    <w:basedOn w:val="Normal"/>
    <w:link w:val="FooterChar"/>
    <w:uiPriority w:val="99"/>
    <w:unhideWhenUsed/>
    <w:rsid w:val="00C0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FAD"/>
  </w:style>
  <w:style w:type="character" w:customStyle="1" w:styleId="Heading2Char">
    <w:name w:val="Heading 2 Char"/>
    <w:basedOn w:val="DefaultParagraphFont"/>
    <w:link w:val="Heading2"/>
    <w:uiPriority w:val="9"/>
    <w:rsid w:val="00190400"/>
    <w:rPr>
      <w:rFonts w:asciiTheme="majorHAnsi" w:eastAsiaTheme="majorEastAsia" w:hAnsiTheme="majorHAnsi" w:cstheme="majorBidi"/>
      <w:b/>
      <w:bCs/>
      <w:sz w:val="28"/>
      <w:szCs w:val="26"/>
    </w:rPr>
  </w:style>
  <w:style w:type="paragraph" w:styleId="BodyText">
    <w:name w:val="Body Text"/>
    <w:basedOn w:val="Normal"/>
    <w:link w:val="BodyTextChar"/>
    <w:uiPriority w:val="99"/>
    <w:unhideWhenUsed/>
    <w:rsid w:val="00190400"/>
    <w:pPr>
      <w:spacing w:after="0" w:line="240" w:lineRule="auto"/>
    </w:pPr>
    <w:rPr>
      <w:sz w:val="24"/>
      <w:szCs w:val="24"/>
    </w:rPr>
  </w:style>
  <w:style w:type="character" w:customStyle="1" w:styleId="BodyTextChar">
    <w:name w:val="Body Text Char"/>
    <w:basedOn w:val="DefaultParagraphFont"/>
    <w:link w:val="BodyText"/>
    <w:uiPriority w:val="99"/>
    <w:rsid w:val="00190400"/>
    <w:rPr>
      <w:sz w:val="24"/>
      <w:szCs w:val="24"/>
    </w:rPr>
  </w:style>
  <w:style w:type="character" w:customStyle="1" w:styleId="Heading1Char">
    <w:name w:val="Heading 1 Char"/>
    <w:basedOn w:val="DefaultParagraphFont"/>
    <w:link w:val="Heading1"/>
    <w:uiPriority w:val="9"/>
    <w:rsid w:val="001904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90400"/>
    <w:pPr>
      <w:outlineLvl w:val="9"/>
    </w:pPr>
    <w:rPr>
      <w:lang w:eastAsia="ja-JP"/>
    </w:rPr>
  </w:style>
  <w:style w:type="paragraph" w:styleId="TOC2">
    <w:name w:val="toc 2"/>
    <w:basedOn w:val="Normal"/>
    <w:next w:val="Normal"/>
    <w:autoRedefine/>
    <w:uiPriority w:val="39"/>
    <w:unhideWhenUsed/>
    <w:rsid w:val="00190400"/>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B8"/>
  </w:style>
  <w:style w:type="paragraph" w:styleId="Heading1">
    <w:name w:val="heading 1"/>
    <w:basedOn w:val="Normal"/>
    <w:next w:val="Normal"/>
    <w:link w:val="Heading1Char"/>
    <w:uiPriority w:val="9"/>
    <w:qFormat/>
    <w:rsid w:val="00190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0400"/>
    <w:pPr>
      <w:keepNext/>
      <w:keepLines/>
      <w:spacing w:before="200" w:after="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B8"/>
    <w:pPr>
      <w:ind w:left="720"/>
      <w:contextualSpacing/>
    </w:pPr>
  </w:style>
  <w:style w:type="table" w:styleId="TableGrid">
    <w:name w:val="Table Grid"/>
    <w:basedOn w:val="TableNormal"/>
    <w:uiPriority w:val="1"/>
    <w:rsid w:val="000A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0BB8"/>
    <w:rPr>
      <w:color w:val="0000FF" w:themeColor="hyperlink"/>
      <w:u w:val="single"/>
    </w:rPr>
  </w:style>
  <w:style w:type="paragraph" w:styleId="NoSpacing">
    <w:name w:val="No Spacing"/>
    <w:uiPriority w:val="1"/>
    <w:qFormat/>
    <w:rsid w:val="000A0BB8"/>
    <w:pPr>
      <w:spacing w:after="0" w:line="240" w:lineRule="auto"/>
    </w:pPr>
  </w:style>
  <w:style w:type="paragraph" w:styleId="BalloonText">
    <w:name w:val="Balloon Text"/>
    <w:basedOn w:val="Normal"/>
    <w:link w:val="BalloonTextChar"/>
    <w:uiPriority w:val="99"/>
    <w:semiHidden/>
    <w:unhideWhenUsed/>
    <w:rsid w:val="009F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1E"/>
    <w:rPr>
      <w:rFonts w:ascii="Tahoma" w:hAnsi="Tahoma" w:cs="Tahoma"/>
      <w:sz w:val="16"/>
      <w:szCs w:val="16"/>
    </w:rPr>
  </w:style>
  <w:style w:type="character" w:styleId="FollowedHyperlink">
    <w:name w:val="FollowedHyperlink"/>
    <w:basedOn w:val="DefaultParagraphFont"/>
    <w:uiPriority w:val="99"/>
    <w:semiHidden/>
    <w:unhideWhenUsed/>
    <w:rsid w:val="00F60332"/>
    <w:rPr>
      <w:color w:val="800080" w:themeColor="followedHyperlink"/>
      <w:u w:val="single"/>
    </w:rPr>
  </w:style>
  <w:style w:type="paragraph" w:styleId="Title">
    <w:name w:val="Title"/>
    <w:basedOn w:val="Normal"/>
    <w:next w:val="Normal"/>
    <w:link w:val="TitleChar"/>
    <w:uiPriority w:val="10"/>
    <w:qFormat/>
    <w:rsid w:val="005B11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B11C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B11C7"/>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B11C7"/>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C04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AD"/>
  </w:style>
  <w:style w:type="paragraph" w:styleId="Footer">
    <w:name w:val="footer"/>
    <w:basedOn w:val="Normal"/>
    <w:link w:val="FooterChar"/>
    <w:uiPriority w:val="99"/>
    <w:unhideWhenUsed/>
    <w:rsid w:val="00C0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FAD"/>
  </w:style>
  <w:style w:type="character" w:customStyle="1" w:styleId="Heading2Char">
    <w:name w:val="Heading 2 Char"/>
    <w:basedOn w:val="DefaultParagraphFont"/>
    <w:link w:val="Heading2"/>
    <w:uiPriority w:val="9"/>
    <w:rsid w:val="00190400"/>
    <w:rPr>
      <w:rFonts w:asciiTheme="majorHAnsi" w:eastAsiaTheme="majorEastAsia" w:hAnsiTheme="majorHAnsi" w:cstheme="majorBidi"/>
      <w:b/>
      <w:bCs/>
      <w:sz w:val="28"/>
      <w:szCs w:val="26"/>
    </w:rPr>
  </w:style>
  <w:style w:type="paragraph" w:styleId="BodyText">
    <w:name w:val="Body Text"/>
    <w:basedOn w:val="Normal"/>
    <w:link w:val="BodyTextChar"/>
    <w:uiPriority w:val="99"/>
    <w:unhideWhenUsed/>
    <w:rsid w:val="00190400"/>
    <w:pPr>
      <w:spacing w:after="0" w:line="240" w:lineRule="auto"/>
    </w:pPr>
    <w:rPr>
      <w:sz w:val="24"/>
      <w:szCs w:val="24"/>
    </w:rPr>
  </w:style>
  <w:style w:type="character" w:customStyle="1" w:styleId="BodyTextChar">
    <w:name w:val="Body Text Char"/>
    <w:basedOn w:val="DefaultParagraphFont"/>
    <w:link w:val="BodyText"/>
    <w:uiPriority w:val="99"/>
    <w:rsid w:val="00190400"/>
    <w:rPr>
      <w:sz w:val="24"/>
      <w:szCs w:val="24"/>
    </w:rPr>
  </w:style>
  <w:style w:type="character" w:customStyle="1" w:styleId="Heading1Char">
    <w:name w:val="Heading 1 Char"/>
    <w:basedOn w:val="DefaultParagraphFont"/>
    <w:link w:val="Heading1"/>
    <w:uiPriority w:val="9"/>
    <w:rsid w:val="0019040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90400"/>
    <w:pPr>
      <w:outlineLvl w:val="9"/>
    </w:pPr>
    <w:rPr>
      <w:lang w:eastAsia="ja-JP"/>
    </w:rPr>
  </w:style>
  <w:style w:type="paragraph" w:styleId="TOC2">
    <w:name w:val="toc 2"/>
    <w:basedOn w:val="Normal"/>
    <w:next w:val="Normal"/>
    <w:autoRedefine/>
    <w:uiPriority w:val="39"/>
    <w:unhideWhenUsed/>
    <w:rsid w:val="001904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huduser.org/portal/publications/impactfees.pdf" TargetMode="External"/><Relationship Id="rId21" Type="http://schemas.openxmlformats.org/officeDocument/2006/relationships/hyperlink" Target="https://www.lincolninst.edu/pubs/dl/1853_1174_PILOTs%20PFR%20final.pdf" TargetMode="External"/><Relationship Id="rId22" Type="http://schemas.openxmlformats.org/officeDocument/2006/relationships/hyperlink" Target="https://www.lincolninst.edu/pubs/dl/1853_1174_PILOTs%20PFR%20final.pdf" TargetMode="External"/><Relationship Id="rId23" Type="http://schemas.openxmlformats.org/officeDocument/2006/relationships/hyperlink" Target="http://www.huduser.org/portal/publications/impactfees.pdf" TargetMode="External"/><Relationship Id="rId24" Type="http://schemas.openxmlformats.org/officeDocument/2006/relationships/hyperlink" Target="http://bookstore.icma.org/freedocs/Rev_Guide_Presentation.ppt" TargetMode="External"/><Relationship Id="rId25" Type="http://schemas.openxmlformats.org/officeDocument/2006/relationships/hyperlink" Target="http://taxfoundation.org/tax-topics/excise-taxes" TargetMode="External"/><Relationship Id="rId26" Type="http://schemas.openxmlformats.org/officeDocument/2006/relationships/hyperlink" Target="http://taxfoundation.org/tax-topics/excise-taxes" TargetMode="External"/><Relationship Id="rId27" Type="http://schemas.openxmlformats.org/officeDocument/2006/relationships/hyperlink" Target="http://www.huduser.org/portal/publications/impactfees.pdf" TargetMode="External"/><Relationship Id="rId28" Type="http://schemas.openxmlformats.org/officeDocument/2006/relationships/image" Target="media/image3.jpeg"/><Relationship Id="rId29" Type="http://schemas.openxmlformats.org/officeDocument/2006/relationships/footer" Target="footer3.xml"/><Relationship Id="rId30" Type="http://schemas.openxmlformats.org/officeDocument/2006/relationships/footer" Target="footer4.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1.jpeg"/><Relationship Id="rId11" Type="http://schemas.microsoft.com/office/2007/relationships/hdphoto" Target="media/hdphoto1.wdp"/><Relationship Id="rId12" Type="http://schemas.openxmlformats.org/officeDocument/2006/relationships/image" Target="media/image2.jpeg"/><Relationship Id="rId13" Type="http://schemas.microsoft.com/office/2007/relationships/hdphoto" Target="media/hdphoto2.wdp"/><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legis.wisconsin.gov/LAB/reports/04-0UserFeesFull.pdf" TargetMode="External"/><Relationship Id="rId18" Type="http://schemas.openxmlformats.org/officeDocument/2006/relationships/hyperlink" Target="http://legis.wisconsin.gov/LAB/reports/04-0UserFeesFull.pdf" TargetMode="External"/><Relationship Id="rId19" Type="http://schemas.openxmlformats.org/officeDocument/2006/relationships/hyperlink" Target="http://www.huduser.org/portal/publications/impactfees.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A5F7B-F0CA-6E44-AA8A-8D866FC5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4000</Words>
  <Characters>22801</Characters>
  <Application>Microsoft Macintosh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Hurgando Dólares</vt:lpstr>
      <vt:lpstr>Digging For Dollars</vt:lpstr>
    </vt:vector>
  </TitlesOfParts>
  <Company>AFSCME</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Rastreando Dólares</dc:title>
  <dc:subject>Guía sobre Ingresos de los Gobiernos Locales</dc:subject>
  <dc:creator>Kerry Korpi</dc:creator>
  <cp:lastModifiedBy>Roberto Vilarrubi</cp:lastModifiedBy>
  <cp:revision>2</cp:revision>
  <cp:lastPrinted>2012-10-03T14:40:00Z</cp:lastPrinted>
  <dcterms:created xsi:type="dcterms:W3CDTF">2014-07-08T11:49:00Z</dcterms:created>
  <dcterms:modified xsi:type="dcterms:W3CDTF">2014-07-08T11:49:00Z</dcterms:modified>
</cp:coreProperties>
</file>